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F8D3D1" w14:textId="2055B86A" w:rsidR="00765897" w:rsidRPr="00765897" w:rsidRDefault="00765897" w:rsidP="00765897">
      <w:pPr>
        <w:tabs>
          <w:tab w:val="right" w:pos="9630"/>
        </w:tabs>
        <w:spacing w:after="0"/>
        <w:jc w:val="both"/>
        <w:rPr>
          <w:rFonts w:ascii="Arial" w:eastAsia="SimSun" w:hAnsi="Arial" w:cs="Arial"/>
          <w:b/>
          <w:sz w:val="24"/>
          <w:szCs w:val="24"/>
        </w:rPr>
      </w:pPr>
      <w:bookmarkStart w:id="0" w:name="page1"/>
      <w:r w:rsidRPr="00765897">
        <w:rPr>
          <w:rFonts w:ascii="Arial" w:eastAsia="SimSun" w:hAnsi="Arial" w:cs="Arial"/>
          <w:b/>
          <w:sz w:val="24"/>
          <w:szCs w:val="24"/>
        </w:rPr>
        <w:t>3GPP TSG-RAN WG4 Meeting</w:t>
      </w:r>
      <w:r w:rsidRPr="00765897">
        <w:rPr>
          <w:rFonts w:ascii="Arial" w:eastAsia="SimSun" w:hAnsi="Arial" w:cs="Arial" w:hint="eastAsia"/>
          <w:b/>
          <w:sz w:val="24"/>
          <w:szCs w:val="24"/>
        </w:rPr>
        <w:t xml:space="preserve"> #</w:t>
      </w:r>
      <w:r w:rsidRPr="00765897">
        <w:rPr>
          <w:rFonts w:ascii="Arial" w:eastAsia="SimSun" w:hAnsi="Arial" w:cs="Arial"/>
          <w:b/>
          <w:sz w:val="24"/>
          <w:szCs w:val="24"/>
        </w:rPr>
        <w:t>90</w:t>
      </w:r>
      <w:r w:rsidR="00B5491F">
        <w:rPr>
          <w:rFonts w:asciiTheme="minorEastAsia" w:eastAsiaTheme="minorEastAsia" w:hAnsiTheme="minorEastAsia" w:cs="Arial" w:hint="eastAsia"/>
          <w:b/>
          <w:sz w:val="24"/>
          <w:szCs w:val="24"/>
          <w:lang w:eastAsia="ja-JP"/>
        </w:rPr>
        <w:t>bis</w:t>
      </w:r>
      <w:r w:rsidRPr="00765897">
        <w:rPr>
          <w:rFonts w:ascii="Arial" w:eastAsia="SimSun" w:hAnsi="Arial" w:cs="Arial"/>
          <w:sz w:val="24"/>
          <w:szCs w:val="24"/>
          <w:lang w:val="de-DE"/>
        </w:rPr>
        <w:tab/>
      </w:r>
      <w:r w:rsidR="00582948" w:rsidRPr="00582948">
        <w:rPr>
          <w:rFonts w:ascii="Arial" w:eastAsia="SimSun" w:hAnsi="Arial" w:cs="Arial"/>
          <w:b/>
          <w:sz w:val="24"/>
          <w:szCs w:val="24"/>
        </w:rPr>
        <w:t>R4-1904163</w:t>
      </w:r>
    </w:p>
    <w:p w14:paraId="3AE2DD1B" w14:textId="185DD127" w:rsidR="00765897" w:rsidRPr="00765897" w:rsidRDefault="00B5491F" w:rsidP="00765897">
      <w:pPr>
        <w:widowControl w:val="0"/>
        <w:spacing w:after="0"/>
        <w:rPr>
          <w:rFonts w:ascii="Arial" w:hAnsi="Arial" w:cs="Arial"/>
          <w:b/>
          <w:bCs/>
          <w:noProof/>
          <w:sz w:val="28"/>
          <w:lang w:eastAsia="ja-JP"/>
        </w:rPr>
      </w:pPr>
      <w:r>
        <w:rPr>
          <w:rFonts w:ascii="Arial" w:hAnsi="Arial" w:cs="Arial"/>
          <w:noProof/>
          <w:sz w:val="24"/>
          <w:lang w:eastAsia="ja-JP"/>
        </w:rPr>
        <w:t>Xi’an</w:t>
      </w:r>
      <w:r w:rsidR="00765897" w:rsidRPr="00765897">
        <w:rPr>
          <w:rFonts w:ascii="Arial" w:hAnsi="Arial" w:cs="Arial"/>
          <w:noProof/>
          <w:sz w:val="24"/>
          <w:lang w:eastAsia="ja-JP"/>
        </w:rPr>
        <w:t xml:space="preserve">, </w:t>
      </w:r>
      <w:r>
        <w:rPr>
          <w:rFonts w:ascii="Arial" w:hAnsi="Arial" w:cs="Arial"/>
          <w:noProof/>
          <w:sz w:val="24"/>
          <w:lang w:eastAsia="ja-JP"/>
        </w:rPr>
        <w:t>China</w:t>
      </w:r>
      <w:r w:rsidR="00765897" w:rsidRPr="00765897">
        <w:rPr>
          <w:rFonts w:ascii="Arial" w:hAnsi="Arial" w:cs="Arial"/>
          <w:noProof/>
          <w:sz w:val="24"/>
          <w:lang w:eastAsia="ja-JP"/>
        </w:rPr>
        <w:t xml:space="preserve">, </w:t>
      </w:r>
      <w:r>
        <w:rPr>
          <w:rFonts w:ascii="Arial" w:hAnsi="Arial" w:cs="Arial"/>
          <w:noProof/>
          <w:sz w:val="24"/>
          <w:lang w:eastAsia="ja-JP"/>
        </w:rPr>
        <w:t>April 8</w:t>
      </w:r>
      <w:r w:rsidRPr="00B5491F">
        <w:rPr>
          <w:rFonts w:ascii="Arial" w:hAnsi="Arial" w:cs="Arial"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/>
          <w:noProof/>
          <w:sz w:val="24"/>
          <w:lang w:eastAsia="ja-JP"/>
        </w:rPr>
        <w:t xml:space="preserve"> – 12</w:t>
      </w:r>
      <w:r w:rsidRPr="00B5491F">
        <w:rPr>
          <w:rFonts w:ascii="Arial" w:hAnsi="Arial" w:cs="Arial"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/>
          <w:noProof/>
          <w:sz w:val="24"/>
          <w:lang w:eastAsia="ja-JP"/>
        </w:rPr>
        <w:t xml:space="preserve"> </w:t>
      </w:r>
      <w:r w:rsidR="00765897" w:rsidRPr="00765897">
        <w:rPr>
          <w:rFonts w:ascii="Arial" w:hAnsi="Arial" w:cs="Arial"/>
          <w:noProof/>
          <w:sz w:val="24"/>
          <w:lang w:eastAsia="ja-JP"/>
        </w:rPr>
        <w:t>, 2019</w:t>
      </w:r>
    </w:p>
    <w:p w14:paraId="2A705768" w14:textId="77777777" w:rsidR="00334170" w:rsidRPr="00B5491F" w:rsidRDefault="00334170" w:rsidP="00334170">
      <w:pPr>
        <w:tabs>
          <w:tab w:val="right" w:pos="9630"/>
        </w:tabs>
        <w:spacing w:after="0"/>
        <w:jc w:val="both"/>
        <w:rPr>
          <w:color w:val="000000" w:themeColor="text1"/>
          <w:lang w:eastAsia="ja-JP"/>
        </w:rPr>
      </w:pPr>
    </w:p>
    <w:p w14:paraId="32D5FF9B" w14:textId="67F884DA" w:rsidR="00214859" w:rsidRPr="00D040B0" w:rsidRDefault="00214859" w:rsidP="001404E5">
      <w:pPr>
        <w:tabs>
          <w:tab w:val="left" w:pos="1860"/>
        </w:tabs>
        <w:jc w:val="both"/>
        <w:rPr>
          <w:rFonts w:ascii="Arial" w:hAnsi="Arial"/>
          <w:color w:val="000000" w:themeColor="text1"/>
          <w:sz w:val="24"/>
          <w:lang w:val="en-US" w:eastAsia="ja-JP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>Agenda item:</w:t>
      </w:r>
      <w:r w:rsidRPr="00D040B0">
        <w:rPr>
          <w:rFonts w:ascii="Arial" w:hAnsi="Arial"/>
          <w:color w:val="000000" w:themeColor="text1"/>
          <w:sz w:val="24"/>
          <w:lang w:val="en-US"/>
        </w:rPr>
        <w:tab/>
      </w:r>
      <w:r w:rsidR="001404E5">
        <w:rPr>
          <w:rFonts w:ascii="Arial" w:hAnsi="Arial"/>
          <w:color w:val="000000" w:themeColor="text1"/>
          <w:sz w:val="24"/>
          <w:lang w:val="en-US" w:eastAsia="ja-JP"/>
        </w:rPr>
        <w:t>6.12.1.</w:t>
      </w:r>
      <w:r w:rsidR="000852D8">
        <w:rPr>
          <w:rFonts w:ascii="Arial" w:hAnsi="Arial"/>
          <w:color w:val="000000" w:themeColor="text1"/>
          <w:sz w:val="24"/>
          <w:lang w:val="en-US" w:eastAsia="ja-JP"/>
        </w:rPr>
        <w:t>1</w:t>
      </w:r>
      <w:bookmarkStart w:id="1" w:name="_GoBack"/>
      <w:bookmarkEnd w:id="1"/>
    </w:p>
    <w:p w14:paraId="56BBBA72" w14:textId="77777777" w:rsidR="0081689A" w:rsidRPr="00D040B0" w:rsidRDefault="0081689A" w:rsidP="00DC39A9">
      <w:pPr>
        <w:tabs>
          <w:tab w:val="left" w:pos="1985"/>
        </w:tabs>
        <w:ind w:left="1136" w:hanging="1136"/>
        <w:rPr>
          <w:rFonts w:ascii="Arial" w:hAnsi="Arial"/>
          <w:color w:val="000000" w:themeColor="text1"/>
          <w:sz w:val="24"/>
          <w:lang w:val="en-US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 xml:space="preserve">Source: </w:t>
      </w:r>
      <w:r w:rsidRPr="00D040B0">
        <w:rPr>
          <w:rFonts w:ascii="Arial" w:hAnsi="Arial"/>
          <w:b/>
          <w:color w:val="000000" w:themeColor="text1"/>
          <w:sz w:val="24"/>
          <w:lang w:val="en-US"/>
        </w:rPr>
        <w:tab/>
      </w:r>
      <w:r w:rsidR="00642564" w:rsidRPr="00D040B0">
        <w:rPr>
          <w:rFonts w:ascii="Arial" w:hAnsi="Arial"/>
          <w:b/>
          <w:color w:val="000000" w:themeColor="text1"/>
          <w:sz w:val="24"/>
          <w:lang w:val="en-US"/>
        </w:rPr>
        <w:tab/>
      </w:r>
      <w:r w:rsidRPr="00D040B0">
        <w:rPr>
          <w:rFonts w:ascii="Arial" w:hAnsi="Arial" w:hint="eastAsia"/>
          <w:color w:val="000000" w:themeColor="text1"/>
          <w:sz w:val="24"/>
          <w:lang w:val="en-US" w:eastAsia="ja-JP"/>
        </w:rPr>
        <w:t>NTT DOCOMO, INC.</w:t>
      </w:r>
    </w:p>
    <w:p w14:paraId="7AEC78C8" w14:textId="452BE73A" w:rsidR="00FA6851" w:rsidRPr="00D040B0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color w:val="000000" w:themeColor="text1"/>
          <w:sz w:val="24"/>
          <w:lang w:val="en-US" w:eastAsia="ja-JP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>Title:</w:t>
      </w:r>
      <w:r w:rsidRPr="00D040B0">
        <w:rPr>
          <w:rFonts w:ascii="Arial" w:hAnsi="Arial"/>
          <w:color w:val="000000" w:themeColor="text1"/>
          <w:sz w:val="24"/>
          <w:lang w:val="en-US"/>
        </w:rPr>
        <w:t xml:space="preserve"> </w:t>
      </w:r>
      <w:r w:rsidRPr="00D040B0">
        <w:rPr>
          <w:rFonts w:ascii="Arial" w:hAnsi="Arial"/>
          <w:color w:val="000000" w:themeColor="text1"/>
          <w:sz w:val="24"/>
          <w:lang w:val="en-US"/>
        </w:rPr>
        <w:tab/>
      </w:r>
      <w:r w:rsidR="00D241B8">
        <w:rPr>
          <w:rFonts w:ascii="Arial" w:hAnsi="Arial"/>
          <w:color w:val="000000" w:themeColor="text1"/>
          <w:sz w:val="24"/>
          <w:lang w:val="en-US" w:eastAsia="ja-JP"/>
        </w:rPr>
        <w:t xml:space="preserve">Power imbalance requirement for </w:t>
      </w:r>
      <w:r w:rsidR="006810B3">
        <w:rPr>
          <w:rFonts w:ascii="Arial" w:hAnsi="Arial"/>
          <w:color w:val="000000" w:themeColor="text1"/>
          <w:sz w:val="24"/>
          <w:lang w:val="en-US" w:eastAsia="ja-JP"/>
        </w:rPr>
        <w:t xml:space="preserve">intra-band </w:t>
      </w:r>
      <w:r w:rsidR="00D241B8">
        <w:rPr>
          <w:rFonts w:ascii="Arial" w:hAnsi="Arial"/>
          <w:color w:val="000000" w:themeColor="text1"/>
          <w:sz w:val="24"/>
          <w:lang w:val="en-US" w:eastAsia="ja-JP"/>
        </w:rPr>
        <w:t>EN-DC</w:t>
      </w:r>
      <w:r w:rsidR="006810B3">
        <w:rPr>
          <w:rFonts w:ascii="Arial" w:hAnsi="Arial"/>
          <w:color w:val="000000" w:themeColor="text1"/>
          <w:sz w:val="24"/>
          <w:lang w:val="en-US" w:eastAsia="ja-JP"/>
        </w:rPr>
        <w:t>/NR CA</w:t>
      </w:r>
      <w:r w:rsidR="00D241B8">
        <w:rPr>
          <w:rFonts w:ascii="Arial" w:hAnsi="Arial"/>
          <w:color w:val="000000" w:themeColor="text1"/>
          <w:sz w:val="24"/>
          <w:lang w:val="en-US" w:eastAsia="ja-JP"/>
        </w:rPr>
        <w:t xml:space="preserve"> </w:t>
      </w:r>
      <w:r w:rsidR="004B286C">
        <w:rPr>
          <w:rFonts w:ascii="Arial" w:hAnsi="Arial"/>
          <w:color w:val="000000" w:themeColor="text1"/>
          <w:sz w:val="24"/>
          <w:lang w:val="en-US" w:eastAsia="ja-JP"/>
        </w:rPr>
        <w:t>in Rel.15</w:t>
      </w:r>
    </w:p>
    <w:p w14:paraId="5CE29AE6" w14:textId="756D151B" w:rsidR="0081689A" w:rsidRPr="00D040B0" w:rsidRDefault="0081689A" w:rsidP="0081689A">
      <w:pPr>
        <w:tabs>
          <w:tab w:val="left" w:pos="1985"/>
        </w:tabs>
        <w:ind w:left="1980" w:hanging="1980"/>
        <w:jc w:val="both"/>
        <w:rPr>
          <w:color w:val="000000" w:themeColor="text1"/>
          <w:lang w:eastAsia="ja-JP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>Document for:</w:t>
      </w:r>
      <w:r w:rsidRPr="00D040B0">
        <w:rPr>
          <w:rFonts w:ascii="Arial" w:hAnsi="Arial"/>
          <w:color w:val="000000" w:themeColor="text1"/>
          <w:sz w:val="24"/>
          <w:lang w:val="en-US"/>
        </w:rPr>
        <w:tab/>
      </w:r>
      <w:r w:rsidR="00A76F2F">
        <w:rPr>
          <w:rFonts w:ascii="Arial" w:hAnsi="Arial" w:hint="eastAsia"/>
          <w:color w:val="000000" w:themeColor="text1"/>
          <w:sz w:val="24"/>
          <w:lang w:val="en-US" w:eastAsia="ja-JP"/>
        </w:rPr>
        <w:t>Approval</w:t>
      </w:r>
    </w:p>
    <w:p w14:paraId="7C5D4856" w14:textId="77777777" w:rsidR="00906173" w:rsidRPr="00D040B0" w:rsidRDefault="009C628D" w:rsidP="0094000B">
      <w:pPr>
        <w:pStyle w:val="1"/>
        <w:rPr>
          <w:color w:val="000000" w:themeColor="text1"/>
        </w:rPr>
      </w:pPr>
      <w:r w:rsidRPr="00D040B0">
        <w:rPr>
          <w:rFonts w:hint="eastAsia"/>
          <w:color w:val="000000" w:themeColor="text1"/>
          <w:lang w:eastAsia="ja-JP"/>
        </w:rPr>
        <w:t xml:space="preserve">1. </w:t>
      </w:r>
      <w:r w:rsidR="00906173" w:rsidRPr="00D040B0">
        <w:rPr>
          <w:color w:val="000000" w:themeColor="text1"/>
        </w:rPr>
        <w:t>Introduction</w:t>
      </w:r>
    </w:p>
    <w:p w14:paraId="49CAFDA4" w14:textId="438B0286" w:rsidR="00756E6E" w:rsidRPr="004B286C" w:rsidRDefault="004B286C" w:rsidP="004B286C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For the specification </w:t>
      </w:r>
      <w:r w:rsidR="00582948">
        <w:rPr>
          <w:color w:val="000000" w:themeColor="text1"/>
          <w:lang w:eastAsia="ja-JP"/>
        </w:rPr>
        <w:t>of</w:t>
      </w:r>
      <w:r>
        <w:rPr>
          <w:color w:val="000000" w:themeColor="text1"/>
          <w:lang w:eastAsia="ja-JP"/>
        </w:rPr>
        <w:t xml:space="preserve"> Rel.15 NR UE demodulation requirements, the work for single carrier</w:t>
      </w:r>
      <w:r w:rsidR="00582948">
        <w:rPr>
          <w:color w:val="000000" w:themeColor="text1"/>
          <w:lang w:eastAsia="ja-JP"/>
        </w:rPr>
        <w:t xml:space="preserve"> requirement</w:t>
      </w:r>
      <w:r>
        <w:rPr>
          <w:color w:val="000000" w:themeColor="text1"/>
          <w:lang w:eastAsia="ja-JP"/>
        </w:rPr>
        <w:t xml:space="preserve"> have been prioritized, and only SDR requirement will be introduced</w:t>
      </w:r>
      <w:r w:rsidR="00582948">
        <w:rPr>
          <w:color w:val="000000" w:themeColor="text1"/>
          <w:lang w:eastAsia="ja-JP"/>
        </w:rPr>
        <w:t xml:space="preserve"> for EN-DC and NR CA configurations</w:t>
      </w:r>
      <w:r>
        <w:rPr>
          <w:color w:val="000000" w:themeColor="text1"/>
          <w:lang w:eastAsia="ja-JP"/>
        </w:rPr>
        <w:t>.</w:t>
      </w:r>
      <w:r w:rsidR="00582948">
        <w:rPr>
          <w:color w:val="000000" w:themeColor="text1"/>
          <w:lang w:eastAsia="ja-JP"/>
        </w:rPr>
        <w:t xml:space="preserve"> The normal demodulation for </w:t>
      </w:r>
      <w:r>
        <w:rPr>
          <w:color w:val="000000" w:themeColor="text1"/>
          <w:lang w:eastAsia="ja-JP"/>
        </w:rPr>
        <w:t xml:space="preserve">EN-DC and NR CA </w:t>
      </w:r>
      <w:r w:rsidR="00582948">
        <w:rPr>
          <w:color w:val="000000" w:themeColor="text1"/>
          <w:lang w:eastAsia="ja-JP"/>
        </w:rPr>
        <w:t xml:space="preserve">and other </w:t>
      </w:r>
      <w:r>
        <w:rPr>
          <w:color w:val="000000" w:themeColor="text1"/>
          <w:lang w:eastAsia="ja-JP"/>
        </w:rPr>
        <w:t>requirements, e.g. power imbalance</w:t>
      </w:r>
      <w:r w:rsidR="00582948">
        <w:rPr>
          <w:color w:val="000000" w:themeColor="text1"/>
          <w:lang w:eastAsia="ja-JP"/>
        </w:rPr>
        <w:t xml:space="preserve"> and </w:t>
      </w:r>
      <w:r>
        <w:rPr>
          <w:color w:val="000000" w:themeColor="text1"/>
          <w:lang w:eastAsia="ja-JP"/>
        </w:rPr>
        <w:t>soft buffer management,</w:t>
      </w:r>
      <w:r w:rsidR="00582948">
        <w:rPr>
          <w:color w:val="000000" w:themeColor="text1"/>
          <w:lang w:eastAsia="ja-JP"/>
        </w:rPr>
        <w:t xml:space="preserve"> could be treated in Rel.16 NR leftover [1]</w:t>
      </w:r>
      <w:r>
        <w:rPr>
          <w:color w:val="000000" w:themeColor="text1"/>
          <w:lang w:eastAsia="ja-JP"/>
        </w:rPr>
        <w:t>. This approach is quite reasonable cons</w:t>
      </w:r>
      <w:r w:rsidR="003F5A90">
        <w:rPr>
          <w:color w:val="000000" w:themeColor="text1"/>
          <w:lang w:eastAsia="ja-JP"/>
        </w:rPr>
        <w:t>idering the limited timeline of</w:t>
      </w:r>
      <w:r>
        <w:rPr>
          <w:color w:val="000000" w:themeColor="text1"/>
          <w:lang w:eastAsia="ja-JP"/>
        </w:rPr>
        <w:t xml:space="preserve"> Rel.15 performance part. In this contribution, however, we would like to discuss the necessity of power imbalance requirement for intra-band EN-DC</w:t>
      </w:r>
      <w:r w:rsidR="006810B3">
        <w:rPr>
          <w:color w:val="000000" w:themeColor="text1"/>
          <w:lang w:eastAsia="ja-JP"/>
        </w:rPr>
        <w:t xml:space="preserve">/NR CA operations as a part of </w:t>
      </w:r>
      <w:r>
        <w:rPr>
          <w:color w:val="000000" w:themeColor="text1"/>
          <w:lang w:eastAsia="ja-JP"/>
        </w:rPr>
        <w:t>Rel.15</w:t>
      </w:r>
      <w:r w:rsidR="006810B3">
        <w:rPr>
          <w:color w:val="000000" w:themeColor="text1"/>
          <w:lang w:eastAsia="ja-JP"/>
        </w:rPr>
        <w:t xml:space="preserve"> WI</w:t>
      </w:r>
      <w:r>
        <w:rPr>
          <w:color w:val="000000" w:themeColor="text1"/>
          <w:lang w:eastAsia="ja-JP"/>
        </w:rPr>
        <w:t>.</w:t>
      </w:r>
    </w:p>
    <w:p w14:paraId="055254F6" w14:textId="77777777" w:rsidR="00556E1D" w:rsidRPr="00D040B0" w:rsidRDefault="00556E1D">
      <w:pPr>
        <w:pStyle w:val="1"/>
        <w:rPr>
          <w:color w:val="000000" w:themeColor="text1"/>
        </w:rPr>
      </w:pPr>
      <w:r w:rsidRPr="00D040B0">
        <w:rPr>
          <w:rFonts w:hint="eastAsia"/>
          <w:color w:val="000000" w:themeColor="text1"/>
          <w:lang w:eastAsia="ja-JP"/>
        </w:rPr>
        <w:t xml:space="preserve">2. </w:t>
      </w:r>
      <w:r w:rsidR="00781288" w:rsidRPr="00D040B0">
        <w:rPr>
          <w:rFonts w:hint="eastAsia"/>
          <w:color w:val="000000" w:themeColor="text1"/>
          <w:lang w:eastAsia="ja-JP"/>
        </w:rPr>
        <w:t>Discussion</w:t>
      </w:r>
    </w:p>
    <w:p w14:paraId="4688580B" w14:textId="7AFA3C41" w:rsidR="0094067C" w:rsidRDefault="0094067C" w:rsidP="00D241B8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In UE RF session, some band combinations</w:t>
      </w:r>
      <w:r w:rsidR="00006A21">
        <w:rPr>
          <w:color w:val="000000" w:themeColor="text1"/>
          <w:lang w:eastAsia="ja-JP"/>
        </w:rPr>
        <w:t>/configurations</w:t>
      </w:r>
      <w:r w:rsidR="004B286C">
        <w:rPr>
          <w:color w:val="000000" w:themeColor="text1"/>
          <w:lang w:eastAsia="ja-JP"/>
        </w:rPr>
        <w:t xml:space="preserve"> for intra-band EN-DC</w:t>
      </w:r>
      <w:r w:rsidR="00006A21">
        <w:rPr>
          <w:color w:val="000000" w:themeColor="text1"/>
          <w:lang w:eastAsia="ja-JP"/>
        </w:rPr>
        <w:t>/NR CA</w:t>
      </w:r>
      <w:r w:rsidR="004B286C">
        <w:rPr>
          <w:color w:val="000000" w:themeColor="text1"/>
          <w:lang w:eastAsia="ja-JP"/>
        </w:rPr>
        <w:t xml:space="preserve"> were introduced, e.g. </w:t>
      </w:r>
      <w:r w:rsidR="000A76E9">
        <w:rPr>
          <w:color w:val="000000" w:themeColor="text1"/>
          <w:lang w:eastAsia="ja-JP"/>
        </w:rPr>
        <w:t xml:space="preserve">DC_3_n3, </w:t>
      </w:r>
      <w:r w:rsidR="00006A21">
        <w:rPr>
          <w:color w:val="000000" w:themeColor="text1"/>
          <w:lang w:eastAsia="ja-JP"/>
        </w:rPr>
        <w:t xml:space="preserve">DC_41_n41, DC_42_n77, </w:t>
      </w:r>
      <w:r w:rsidR="000A76E9">
        <w:rPr>
          <w:color w:val="000000" w:themeColor="text1"/>
          <w:lang w:eastAsia="ja-JP"/>
        </w:rPr>
        <w:t xml:space="preserve">CA_n77C, </w:t>
      </w:r>
      <w:r w:rsidR="00006A21">
        <w:rPr>
          <w:color w:val="000000" w:themeColor="text1"/>
          <w:lang w:eastAsia="ja-JP"/>
        </w:rPr>
        <w:t>etc.</w:t>
      </w:r>
      <w:r w:rsidR="00006A21">
        <w:rPr>
          <w:rFonts w:hint="eastAsia"/>
          <w:color w:val="000000" w:themeColor="text1"/>
          <w:lang w:eastAsia="ja-JP"/>
        </w:rPr>
        <w:t xml:space="preserve"> </w:t>
      </w:r>
      <w:r w:rsidR="00652093">
        <w:rPr>
          <w:color w:val="000000" w:themeColor="text1"/>
          <w:lang w:eastAsia="ja-JP"/>
        </w:rPr>
        <w:t>Note the DC_42_n77</w:t>
      </w:r>
      <w:r w:rsidR="003F5A90">
        <w:rPr>
          <w:color w:val="000000" w:themeColor="text1"/>
          <w:lang w:eastAsia="ja-JP"/>
        </w:rPr>
        <w:t xml:space="preserve"> has different band numbers for NR and LTE</w:t>
      </w:r>
      <w:r w:rsidR="00DE7041">
        <w:rPr>
          <w:color w:val="000000" w:themeColor="text1"/>
          <w:lang w:eastAsia="ja-JP"/>
        </w:rPr>
        <w:t xml:space="preserve"> side</w:t>
      </w:r>
      <w:r w:rsidR="003F5A90">
        <w:rPr>
          <w:color w:val="000000" w:themeColor="text1"/>
          <w:lang w:eastAsia="ja-JP"/>
        </w:rPr>
        <w:t>, but the band 42 (3.4-3.6GHz) is completely included</w:t>
      </w:r>
      <w:r w:rsidR="00905F7F">
        <w:rPr>
          <w:color w:val="000000" w:themeColor="text1"/>
          <w:lang w:eastAsia="ja-JP"/>
        </w:rPr>
        <w:t xml:space="preserve"> in </w:t>
      </w:r>
      <w:r w:rsidR="004056A2">
        <w:rPr>
          <w:color w:val="000000" w:themeColor="text1"/>
          <w:lang w:eastAsia="ja-JP"/>
        </w:rPr>
        <w:t xml:space="preserve">the </w:t>
      </w:r>
      <w:r w:rsidR="00652093">
        <w:rPr>
          <w:color w:val="000000" w:themeColor="text1"/>
          <w:lang w:eastAsia="ja-JP"/>
        </w:rPr>
        <w:t>band n77</w:t>
      </w:r>
      <w:r w:rsidR="00905F7F">
        <w:rPr>
          <w:color w:val="000000" w:themeColor="text1"/>
          <w:lang w:eastAsia="ja-JP"/>
        </w:rPr>
        <w:t xml:space="preserve"> (3.3</w:t>
      </w:r>
      <w:r w:rsidR="00652093">
        <w:rPr>
          <w:color w:val="000000" w:themeColor="text1"/>
          <w:lang w:eastAsia="ja-JP"/>
        </w:rPr>
        <w:t>-4.2</w:t>
      </w:r>
      <w:r w:rsidR="00905F7F">
        <w:rPr>
          <w:color w:val="000000" w:themeColor="text1"/>
          <w:lang w:eastAsia="ja-JP"/>
        </w:rPr>
        <w:t>GHz)</w:t>
      </w:r>
      <w:r w:rsidR="003F5A90">
        <w:rPr>
          <w:color w:val="000000" w:themeColor="text1"/>
          <w:lang w:eastAsia="ja-JP"/>
        </w:rPr>
        <w:t xml:space="preserve">. </w:t>
      </w:r>
      <w:r w:rsidR="003C226B">
        <w:rPr>
          <w:rFonts w:hint="eastAsia"/>
          <w:color w:val="000000" w:themeColor="text1"/>
          <w:lang w:eastAsia="ja-JP"/>
        </w:rPr>
        <w:t>For the intra-band EN-DC</w:t>
      </w:r>
      <w:r w:rsidR="000A76E9">
        <w:rPr>
          <w:color w:val="000000" w:themeColor="text1"/>
          <w:lang w:eastAsia="ja-JP"/>
        </w:rPr>
        <w:t>/NR CA</w:t>
      </w:r>
      <w:r w:rsidR="003C226B">
        <w:rPr>
          <w:rFonts w:hint="eastAsia"/>
          <w:color w:val="000000" w:themeColor="text1"/>
          <w:lang w:eastAsia="ja-JP"/>
        </w:rPr>
        <w:t xml:space="preserve"> case</w:t>
      </w:r>
      <w:r w:rsidR="000A76E9">
        <w:rPr>
          <w:color w:val="000000" w:themeColor="text1"/>
          <w:lang w:eastAsia="ja-JP"/>
        </w:rPr>
        <w:t>s</w:t>
      </w:r>
      <w:r w:rsidR="003C226B">
        <w:rPr>
          <w:rFonts w:hint="eastAsia"/>
          <w:color w:val="000000" w:themeColor="text1"/>
          <w:lang w:eastAsia="ja-JP"/>
        </w:rPr>
        <w:t xml:space="preserve">, </w:t>
      </w:r>
      <w:r w:rsidR="006810B3">
        <w:rPr>
          <w:color w:val="000000" w:themeColor="text1"/>
          <w:lang w:eastAsia="ja-JP"/>
        </w:rPr>
        <w:t>only col</w:t>
      </w:r>
      <w:r w:rsidR="003F5A90">
        <w:rPr>
          <w:color w:val="000000" w:themeColor="text1"/>
          <w:lang w:eastAsia="ja-JP"/>
        </w:rPr>
        <w:t xml:space="preserve">located scenario </w:t>
      </w:r>
      <w:r w:rsidR="00DE7041">
        <w:rPr>
          <w:color w:val="000000" w:themeColor="text1"/>
          <w:lang w:eastAsia="ja-JP"/>
        </w:rPr>
        <w:t>between</w:t>
      </w:r>
      <w:r w:rsidR="000A76E9">
        <w:rPr>
          <w:color w:val="000000" w:themeColor="text1"/>
          <w:lang w:eastAsia="ja-JP"/>
        </w:rPr>
        <w:t xml:space="preserve"> </w:t>
      </w:r>
      <w:r w:rsidR="00DE7041">
        <w:rPr>
          <w:color w:val="000000" w:themeColor="text1"/>
          <w:lang w:eastAsia="ja-JP"/>
        </w:rPr>
        <w:t>RATs/</w:t>
      </w:r>
      <w:r w:rsidR="003C226B">
        <w:rPr>
          <w:color w:val="000000" w:themeColor="text1"/>
          <w:lang w:eastAsia="ja-JP"/>
        </w:rPr>
        <w:t xml:space="preserve">BSs is </w:t>
      </w:r>
      <w:r w:rsidR="00DE7041">
        <w:rPr>
          <w:color w:val="000000" w:themeColor="text1"/>
          <w:lang w:eastAsia="ja-JP"/>
        </w:rPr>
        <w:t xml:space="preserve">considered </w:t>
      </w:r>
      <w:r w:rsidR="003C226B">
        <w:rPr>
          <w:color w:val="000000" w:themeColor="text1"/>
          <w:lang w:eastAsia="ja-JP"/>
        </w:rPr>
        <w:t>in the RRM specification [2]</w:t>
      </w:r>
      <w:r w:rsidR="003C226B">
        <w:rPr>
          <w:rFonts w:hint="eastAsia"/>
          <w:color w:val="000000" w:themeColor="text1"/>
          <w:lang w:eastAsia="ja-JP"/>
        </w:rPr>
        <w:t>.</w:t>
      </w:r>
      <w:r w:rsidR="003C226B">
        <w:rPr>
          <w:color w:val="000000" w:themeColor="text1"/>
          <w:lang w:eastAsia="ja-JP"/>
        </w:rPr>
        <w:t xml:space="preserve"> However, in some scenarios, the reception power of LTE and NR would be d</w:t>
      </w:r>
      <w:r w:rsidR="006810B3">
        <w:rPr>
          <w:color w:val="000000" w:themeColor="text1"/>
          <w:lang w:eastAsia="ja-JP"/>
        </w:rPr>
        <w:t xml:space="preserve">ifferent even </w:t>
      </w:r>
      <w:r w:rsidR="0086681F">
        <w:rPr>
          <w:color w:val="000000" w:themeColor="text1"/>
          <w:lang w:eastAsia="ja-JP"/>
        </w:rPr>
        <w:t>in the</w:t>
      </w:r>
      <w:r w:rsidR="006810B3">
        <w:rPr>
          <w:color w:val="000000" w:themeColor="text1"/>
          <w:lang w:eastAsia="ja-JP"/>
        </w:rPr>
        <w:t xml:space="preserve"> col</w:t>
      </w:r>
      <w:r w:rsidR="003C226B">
        <w:rPr>
          <w:color w:val="000000" w:themeColor="text1"/>
          <w:lang w:eastAsia="ja-JP"/>
        </w:rPr>
        <w:t>located scenario. Roughly speaking, the following three deployment scenarios could be considered for intra-band EN-DC:</w:t>
      </w:r>
    </w:p>
    <w:p w14:paraId="31ADA960" w14:textId="62315828" w:rsidR="003C226B" w:rsidRDefault="004C6EDE" w:rsidP="004C6EDE">
      <w:pPr>
        <w:pStyle w:val="afb"/>
        <w:numPr>
          <w:ilvl w:val="0"/>
          <w:numId w:val="19"/>
        </w:num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Scenario #1: </w:t>
      </w:r>
      <w:r w:rsidR="003C226B">
        <w:rPr>
          <w:rFonts w:hint="eastAsia"/>
          <w:color w:val="000000" w:themeColor="text1"/>
          <w:lang w:eastAsia="ja-JP"/>
        </w:rPr>
        <w:t xml:space="preserve">LTE and NR have </w:t>
      </w:r>
      <w:r w:rsidR="003C226B">
        <w:rPr>
          <w:color w:val="000000" w:themeColor="text1"/>
          <w:lang w:eastAsia="ja-JP"/>
        </w:rPr>
        <w:t>different</w:t>
      </w:r>
      <w:r w:rsidR="003C226B">
        <w:rPr>
          <w:rFonts w:hint="eastAsia"/>
          <w:color w:val="000000" w:themeColor="text1"/>
          <w:lang w:eastAsia="ja-JP"/>
        </w:rPr>
        <w:t xml:space="preserve"> </w:t>
      </w:r>
      <w:r w:rsidR="003C226B">
        <w:rPr>
          <w:color w:val="000000" w:themeColor="text1"/>
          <w:lang w:eastAsia="ja-JP"/>
        </w:rPr>
        <w:t>antenna pattern</w:t>
      </w:r>
    </w:p>
    <w:p w14:paraId="432BA7BE" w14:textId="3A9467C3" w:rsidR="003C226B" w:rsidRDefault="004C6EDE" w:rsidP="004C6EDE">
      <w:pPr>
        <w:pStyle w:val="afb"/>
        <w:numPr>
          <w:ilvl w:val="0"/>
          <w:numId w:val="19"/>
        </w:num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Scenario #2: </w:t>
      </w:r>
      <w:r w:rsidR="003C226B">
        <w:rPr>
          <w:color w:val="000000" w:themeColor="text1"/>
          <w:lang w:eastAsia="ja-JP"/>
        </w:rPr>
        <w:t>LTE and NR have same antenna pattern, but the transmission precoding matrix (TPMI) is different.</w:t>
      </w:r>
    </w:p>
    <w:p w14:paraId="502B7742" w14:textId="50519558" w:rsidR="003C226B" w:rsidRPr="003C226B" w:rsidRDefault="004C6EDE" w:rsidP="004C6EDE">
      <w:pPr>
        <w:pStyle w:val="afb"/>
        <w:numPr>
          <w:ilvl w:val="0"/>
          <w:numId w:val="19"/>
        </w:num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Scenario #3: </w:t>
      </w:r>
      <w:r w:rsidR="003C226B">
        <w:rPr>
          <w:color w:val="000000" w:themeColor="text1"/>
          <w:lang w:eastAsia="ja-JP"/>
        </w:rPr>
        <w:t>LTE and NR have same antenna pattern and transmission precoding matrix</w:t>
      </w:r>
      <w:r w:rsidR="0093368D">
        <w:rPr>
          <w:color w:val="000000" w:themeColor="text1"/>
          <w:lang w:eastAsia="ja-JP"/>
        </w:rPr>
        <w:t xml:space="preserve"> by strict coordination of </w:t>
      </w:r>
      <w:r w:rsidR="0086681F">
        <w:rPr>
          <w:color w:val="000000" w:themeColor="text1"/>
          <w:lang w:eastAsia="ja-JP"/>
        </w:rPr>
        <w:t xml:space="preserve">LTE/NR </w:t>
      </w:r>
      <w:r w:rsidR="0093368D">
        <w:rPr>
          <w:color w:val="000000" w:themeColor="text1"/>
          <w:lang w:eastAsia="ja-JP"/>
        </w:rPr>
        <w:t>scheduler</w:t>
      </w:r>
      <w:r w:rsidR="0086681F">
        <w:rPr>
          <w:color w:val="000000" w:themeColor="text1"/>
          <w:lang w:eastAsia="ja-JP"/>
        </w:rPr>
        <w:t>s</w:t>
      </w:r>
    </w:p>
    <w:p w14:paraId="64018924" w14:textId="78A48D9B" w:rsidR="003C226B" w:rsidRDefault="003C226B" w:rsidP="003C226B">
      <w:pPr>
        <w:jc w:val="center"/>
        <w:rPr>
          <w:color w:val="000000" w:themeColor="text1"/>
          <w:lang w:eastAsia="ja-JP"/>
        </w:rPr>
      </w:pPr>
      <w:r w:rsidRPr="003C226B">
        <w:rPr>
          <w:rFonts w:hint="eastAsia"/>
          <w:noProof/>
          <w:lang w:val="en-US" w:eastAsia="ja-JP"/>
        </w:rPr>
        <w:drawing>
          <wp:inline distT="0" distB="0" distL="0" distR="0" wp14:anchorId="32CC9BB8" wp14:editId="508F684D">
            <wp:extent cx="4435084" cy="3177852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6224" cy="3185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0C39F5" w14:textId="44BF21D1" w:rsidR="003C226B" w:rsidRDefault="003C226B" w:rsidP="003C226B">
      <w:pPr>
        <w:jc w:val="center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Figure 1: Deployment scenario for intra-band EN-DC</w:t>
      </w:r>
    </w:p>
    <w:p w14:paraId="7079E9E8" w14:textId="77777777" w:rsidR="0086681F" w:rsidRDefault="006810B3" w:rsidP="00A646A8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lastRenderedPageBreak/>
        <w:t>T</w:t>
      </w:r>
      <w:r w:rsidR="003C226B">
        <w:rPr>
          <w:color w:val="000000" w:themeColor="text1"/>
          <w:lang w:eastAsia="ja-JP"/>
        </w:rPr>
        <w:t xml:space="preserve">he reception power </w:t>
      </w:r>
      <w:r w:rsidR="00EB6F99">
        <w:rPr>
          <w:color w:val="000000" w:themeColor="text1"/>
          <w:lang w:eastAsia="ja-JP"/>
        </w:rPr>
        <w:t xml:space="preserve">of LTE and NR </w:t>
      </w:r>
      <w:r w:rsidR="003C226B">
        <w:rPr>
          <w:color w:val="000000" w:themeColor="text1"/>
          <w:lang w:eastAsia="ja-JP"/>
        </w:rPr>
        <w:t>would be the same only in the scenario #3, and it would be different for other scenarios</w:t>
      </w:r>
      <w:r w:rsidR="0093368D">
        <w:rPr>
          <w:color w:val="000000" w:themeColor="text1"/>
          <w:lang w:eastAsia="ja-JP"/>
        </w:rPr>
        <w:t>,</w:t>
      </w:r>
      <w:r w:rsidR="004056A2">
        <w:rPr>
          <w:color w:val="000000" w:themeColor="text1"/>
          <w:lang w:eastAsia="ja-JP"/>
        </w:rPr>
        <w:t xml:space="preserve"> while common RF components would</w:t>
      </w:r>
      <w:r w:rsidR="0093368D">
        <w:rPr>
          <w:color w:val="000000" w:themeColor="text1"/>
          <w:lang w:eastAsia="ja-JP"/>
        </w:rPr>
        <w:t xml:space="preserve"> be used in LTE and NR at UE side</w:t>
      </w:r>
      <w:r w:rsidR="003C226B">
        <w:rPr>
          <w:color w:val="000000" w:themeColor="text1"/>
          <w:lang w:eastAsia="ja-JP"/>
        </w:rPr>
        <w:t xml:space="preserve">. </w:t>
      </w:r>
      <w:r>
        <w:rPr>
          <w:color w:val="000000" w:themeColor="text1"/>
          <w:lang w:eastAsia="ja-JP"/>
        </w:rPr>
        <w:t>The same analysis could be possible for intra-band NR CA</w:t>
      </w:r>
      <w:r w:rsidR="00DE7041">
        <w:rPr>
          <w:color w:val="000000" w:themeColor="text1"/>
          <w:lang w:eastAsia="ja-JP"/>
        </w:rPr>
        <w:t xml:space="preserve"> </w:t>
      </w:r>
      <w:r>
        <w:rPr>
          <w:color w:val="000000" w:themeColor="text1"/>
          <w:lang w:eastAsia="ja-JP"/>
        </w:rPr>
        <w:t xml:space="preserve">by replacing LTE BS/beam to NR BS/beam. </w:t>
      </w:r>
      <w:r w:rsidR="00EC1E03">
        <w:rPr>
          <w:color w:val="000000" w:themeColor="text1"/>
          <w:lang w:eastAsia="ja-JP"/>
        </w:rPr>
        <w:t>In LTE, the power imbalance requirement was introduced</w:t>
      </w:r>
      <w:r w:rsidR="00DB61F9">
        <w:rPr>
          <w:color w:val="000000" w:themeColor="text1"/>
          <w:lang w:eastAsia="ja-JP"/>
        </w:rPr>
        <w:t xml:space="preserve"> from the first release (</w:t>
      </w:r>
      <w:r w:rsidR="00EC1E03">
        <w:rPr>
          <w:color w:val="000000" w:themeColor="text1"/>
          <w:lang w:eastAsia="ja-JP"/>
        </w:rPr>
        <w:t>Rel.10</w:t>
      </w:r>
      <w:r w:rsidR="00DB61F9">
        <w:rPr>
          <w:color w:val="000000" w:themeColor="text1"/>
          <w:lang w:eastAsia="ja-JP"/>
        </w:rPr>
        <w:t>)</w:t>
      </w:r>
      <w:r w:rsidR="00EC1E03">
        <w:rPr>
          <w:color w:val="000000" w:themeColor="text1"/>
          <w:lang w:eastAsia="ja-JP"/>
        </w:rPr>
        <w:t xml:space="preserve"> with 6dB power imbalance of adjacent two component carriers, and the original target scenario is CA scenario #3. Also, the motivation </w:t>
      </w:r>
      <w:r w:rsidR="00DE7041">
        <w:rPr>
          <w:color w:val="000000" w:themeColor="text1"/>
          <w:lang w:eastAsia="ja-JP"/>
        </w:rPr>
        <w:t>to introduce</w:t>
      </w:r>
      <w:r w:rsidR="00EC1E03">
        <w:rPr>
          <w:color w:val="000000" w:themeColor="text1"/>
          <w:lang w:eastAsia="ja-JP"/>
        </w:rPr>
        <w:t xml:space="preserve"> this requirement is originally to confirm the proper implementation of Rx</w:t>
      </w:r>
      <w:r w:rsidR="00652093">
        <w:rPr>
          <w:color w:val="000000" w:themeColor="text1"/>
          <w:lang w:eastAsia="ja-JP"/>
        </w:rPr>
        <w:t xml:space="preserve"> image rejection at UE side, e.g. </w:t>
      </w:r>
      <w:r w:rsidR="00E66619">
        <w:rPr>
          <w:color w:val="000000" w:themeColor="text1"/>
          <w:lang w:eastAsia="ja-JP"/>
        </w:rPr>
        <w:t>[3-4</w:t>
      </w:r>
      <w:r w:rsidR="00EC1E03">
        <w:rPr>
          <w:color w:val="000000" w:themeColor="text1"/>
          <w:lang w:eastAsia="ja-JP"/>
        </w:rPr>
        <w:t xml:space="preserve">], but </w:t>
      </w:r>
      <w:r w:rsidR="00DE7041">
        <w:rPr>
          <w:color w:val="000000" w:themeColor="text1"/>
          <w:lang w:eastAsia="ja-JP"/>
        </w:rPr>
        <w:t>this requirement</w:t>
      </w:r>
      <w:r w:rsidR="00EC1E03">
        <w:rPr>
          <w:color w:val="000000" w:themeColor="text1"/>
          <w:lang w:eastAsia="ja-JP"/>
        </w:rPr>
        <w:t xml:space="preserve"> is also </w:t>
      </w:r>
      <w:r w:rsidR="00DE7041">
        <w:rPr>
          <w:color w:val="000000" w:themeColor="text1"/>
          <w:lang w:eastAsia="ja-JP"/>
        </w:rPr>
        <w:t xml:space="preserve">interpreted </w:t>
      </w:r>
      <w:r w:rsidR="00EC1E03">
        <w:rPr>
          <w:color w:val="000000" w:themeColor="text1"/>
          <w:lang w:eastAsia="ja-JP"/>
        </w:rPr>
        <w:t xml:space="preserve">as the verification of proper AGC </w:t>
      </w:r>
      <w:r w:rsidR="00911111">
        <w:rPr>
          <w:color w:val="000000" w:themeColor="text1"/>
          <w:lang w:eastAsia="ja-JP"/>
        </w:rPr>
        <w:t xml:space="preserve">implementation </w:t>
      </w:r>
      <w:r w:rsidR="00DE7041">
        <w:rPr>
          <w:color w:val="000000" w:themeColor="text1"/>
          <w:lang w:eastAsia="ja-JP"/>
        </w:rPr>
        <w:t>at</w:t>
      </w:r>
      <w:r w:rsidR="00EC1E03">
        <w:rPr>
          <w:color w:val="000000" w:themeColor="text1"/>
          <w:lang w:eastAsia="ja-JP"/>
        </w:rPr>
        <w:t xml:space="preserve"> UE RF components.</w:t>
      </w:r>
      <w:r w:rsidR="0014381C">
        <w:rPr>
          <w:color w:val="000000" w:themeColor="text1"/>
          <w:lang w:eastAsia="ja-JP"/>
        </w:rPr>
        <w:t xml:space="preserve"> </w:t>
      </w:r>
      <w:r w:rsidR="00DE7041">
        <w:rPr>
          <w:color w:val="000000" w:themeColor="text1"/>
          <w:lang w:eastAsia="ja-JP"/>
        </w:rPr>
        <w:t>If only SDR test will be specified for intra-band EN-DC/NR CA</w:t>
      </w:r>
      <w:r w:rsidR="00DB61F9">
        <w:rPr>
          <w:color w:val="000000" w:themeColor="text1"/>
          <w:lang w:eastAsia="ja-JP"/>
        </w:rPr>
        <w:t xml:space="preserve"> in Rel.15</w:t>
      </w:r>
      <w:r w:rsidR="00DE7041">
        <w:rPr>
          <w:color w:val="000000" w:themeColor="text1"/>
          <w:lang w:eastAsia="ja-JP"/>
        </w:rPr>
        <w:t xml:space="preserve">, </w:t>
      </w:r>
      <w:r w:rsidR="00DB61F9">
        <w:rPr>
          <w:color w:val="000000" w:themeColor="text1"/>
          <w:lang w:eastAsia="ja-JP"/>
        </w:rPr>
        <w:t xml:space="preserve">the </w:t>
      </w:r>
      <w:r w:rsidR="00DE7041">
        <w:rPr>
          <w:color w:val="000000" w:themeColor="text1"/>
          <w:lang w:eastAsia="ja-JP"/>
        </w:rPr>
        <w:t xml:space="preserve">UE performance under power imbalance </w:t>
      </w:r>
      <w:r w:rsidR="00DB61F9">
        <w:rPr>
          <w:color w:val="000000" w:themeColor="text1"/>
          <w:lang w:eastAsia="ja-JP"/>
        </w:rPr>
        <w:t>is not ensured</w:t>
      </w:r>
      <w:r w:rsidR="0086681F">
        <w:rPr>
          <w:color w:val="000000" w:themeColor="text1"/>
          <w:lang w:eastAsia="ja-JP"/>
        </w:rPr>
        <w:t>.</w:t>
      </w:r>
      <w:r w:rsidR="00DE7041">
        <w:rPr>
          <w:color w:val="000000" w:themeColor="text1"/>
          <w:lang w:eastAsia="ja-JP"/>
        </w:rPr>
        <w:t xml:space="preserve"> </w:t>
      </w:r>
      <w:r w:rsidR="0086681F">
        <w:rPr>
          <w:color w:val="000000" w:themeColor="text1"/>
          <w:lang w:eastAsia="ja-JP"/>
        </w:rPr>
        <w:t xml:space="preserve">Therefore, </w:t>
      </w:r>
      <w:r w:rsidR="00DB61F9">
        <w:rPr>
          <w:color w:val="000000" w:themeColor="text1"/>
          <w:lang w:eastAsia="ja-JP"/>
        </w:rPr>
        <w:t>there is a</w:t>
      </w:r>
      <w:r w:rsidR="00DE7041">
        <w:rPr>
          <w:color w:val="000000" w:themeColor="text1"/>
          <w:lang w:eastAsia="ja-JP"/>
        </w:rPr>
        <w:t xml:space="preserve"> risk that the system performance </w:t>
      </w:r>
      <w:r w:rsidR="00DB61F9">
        <w:rPr>
          <w:color w:val="000000" w:themeColor="text1"/>
          <w:lang w:eastAsia="ja-JP"/>
        </w:rPr>
        <w:t>of</w:t>
      </w:r>
      <w:r w:rsidR="00DE7041">
        <w:rPr>
          <w:color w:val="000000" w:themeColor="text1"/>
          <w:lang w:eastAsia="ja-JP"/>
        </w:rPr>
        <w:t xml:space="preserve"> the scenario #1 and #2 is seriously degraded.</w:t>
      </w:r>
      <w:r w:rsidR="00DB61F9">
        <w:rPr>
          <w:rFonts w:hint="eastAsia"/>
          <w:color w:val="000000" w:themeColor="text1"/>
          <w:lang w:eastAsia="ja-JP"/>
        </w:rPr>
        <w:t xml:space="preserve"> </w:t>
      </w:r>
      <w:r w:rsidR="00DB61F9">
        <w:rPr>
          <w:color w:val="000000" w:themeColor="text1"/>
          <w:lang w:eastAsia="ja-JP"/>
        </w:rPr>
        <w:t xml:space="preserve">To avoid this situation and not to restrict the deployment flexibility, we propose to specify </w:t>
      </w:r>
      <w:r w:rsidR="0014381C">
        <w:rPr>
          <w:color w:val="000000" w:themeColor="text1"/>
          <w:lang w:eastAsia="ja-JP"/>
        </w:rPr>
        <w:t>the UE demodulation requirement for intra-band EN-DC/NR CA with power imbalance in Rel.15.</w:t>
      </w:r>
    </w:p>
    <w:p w14:paraId="48986D84" w14:textId="100F630B" w:rsidR="00A646A8" w:rsidRPr="00EC1E03" w:rsidRDefault="003F26A9" w:rsidP="00A646A8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On the other hand, at the last meeting, we discussed the scope of the UE demodulation requirement in Rel.15, and it was concluded that n</w:t>
      </w:r>
      <w:r w:rsidRPr="00EC1E03">
        <w:rPr>
          <w:color w:val="000000" w:themeColor="text1"/>
          <w:lang w:eastAsia="ja-JP"/>
        </w:rPr>
        <w:t>o new UE demodulation or CSI requirement, which was not discussed in the previous meetings,</w:t>
      </w:r>
      <w:r>
        <w:rPr>
          <w:color w:val="000000" w:themeColor="text1"/>
          <w:lang w:eastAsia="ja-JP"/>
        </w:rPr>
        <w:t xml:space="preserve"> should be introduced in Rel-15. The power imbalance requirement is not discussed in the previous meetings, this is actually out of scope in Rel.15. However, we believe that there is a room to discuss whether to introduce the requirement in Rel.15 if it is actually required in early NR deployment for operators who plan to deploy intra-band EN-DC. For the specification, system evaluation would be ideally needed to evaluate the actual power imbalance in the scenario #1 and #2. However, in order t</w:t>
      </w:r>
      <w:r w:rsidRPr="00EC1E03">
        <w:rPr>
          <w:color w:val="000000" w:themeColor="text1"/>
          <w:lang w:eastAsia="ja-JP"/>
        </w:rPr>
        <w:t>o mi</w:t>
      </w:r>
      <w:r>
        <w:rPr>
          <w:color w:val="000000" w:themeColor="text1"/>
          <w:lang w:eastAsia="ja-JP"/>
        </w:rPr>
        <w:t xml:space="preserve">nimize the work load, some simplification could be </w:t>
      </w:r>
      <w:r w:rsidR="00FC1E1B">
        <w:rPr>
          <w:color w:val="000000" w:themeColor="text1"/>
          <w:lang w:eastAsia="ja-JP"/>
        </w:rPr>
        <w:t>studied</w:t>
      </w:r>
      <w:r>
        <w:rPr>
          <w:color w:val="000000" w:themeColor="text1"/>
          <w:lang w:eastAsia="ja-JP"/>
        </w:rPr>
        <w:t xml:space="preserve"> in Rel.15 if it is necessary.</w:t>
      </w:r>
    </w:p>
    <w:p w14:paraId="705CD9B6" w14:textId="60362977" w:rsidR="00DB61F9" w:rsidRDefault="00EC1E03" w:rsidP="00A646A8">
      <w:pPr>
        <w:jc w:val="both"/>
        <w:rPr>
          <w:b/>
          <w:color w:val="000000" w:themeColor="text1"/>
          <w:lang w:eastAsia="ja-JP"/>
        </w:rPr>
      </w:pPr>
      <w:r w:rsidRPr="00EC1E03">
        <w:rPr>
          <w:b/>
          <w:color w:val="000000" w:themeColor="text1"/>
          <w:lang w:eastAsia="ja-JP"/>
        </w:rPr>
        <w:t xml:space="preserve">Observation 1: </w:t>
      </w:r>
      <w:r w:rsidR="00DB61F9">
        <w:rPr>
          <w:b/>
          <w:color w:val="000000" w:themeColor="text1"/>
          <w:lang w:eastAsia="ja-JP"/>
        </w:rPr>
        <w:t>In intra-band EN-DC, t</w:t>
      </w:r>
      <w:r w:rsidRPr="00EC1E03">
        <w:rPr>
          <w:b/>
          <w:color w:val="000000" w:themeColor="text1"/>
          <w:lang w:eastAsia="ja-JP"/>
        </w:rPr>
        <w:t>he reception power of LTE and NR would be different</w:t>
      </w:r>
      <w:r w:rsidR="00DB61F9" w:rsidRPr="00DB61F9">
        <w:rPr>
          <w:b/>
          <w:color w:val="000000" w:themeColor="text1"/>
          <w:lang w:eastAsia="ja-JP"/>
        </w:rPr>
        <w:t xml:space="preserve"> </w:t>
      </w:r>
      <w:r w:rsidR="00DB61F9" w:rsidRPr="00EC1E03">
        <w:rPr>
          <w:b/>
          <w:color w:val="000000" w:themeColor="text1"/>
          <w:lang w:eastAsia="ja-JP"/>
        </w:rPr>
        <w:t xml:space="preserve">even in collocated </w:t>
      </w:r>
      <w:r w:rsidR="00DB61F9">
        <w:rPr>
          <w:b/>
          <w:color w:val="000000" w:themeColor="text1"/>
          <w:lang w:eastAsia="ja-JP"/>
        </w:rPr>
        <w:t xml:space="preserve">deployment. </w:t>
      </w:r>
      <w:r w:rsidR="00DB61F9" w:rsidRPr="00EC1E03">
        <w:rPr>
          <w:b/>
          <w:color w:val="000000" w:themeColor="text1"/>
          <w:lang w:eastAsia="ja-JP"/>
        </w:rPr>
        <w:t>Same analysis is possible for intra-band NR CA.</w:t>
      </w:r>
    </w:p>
    <w:p w14:paraId="5FEC444C" w14:textId="55ED0A6E" w:rsidR="00EC1E03" w:rsidRDefault="00DB61F9" w:rsidP="00A646A8">
      <w:pPr>
        <w:jc w:val="both"/>
        <w:rPr>
          <w:b/>
          <w:color w:val="000000" w:themeColor="text1"/>
          <w:lang w:eastAsia="ja-JP"/>
        </w:rPr>
      </w:pPr>
      <w:r>
        <w:rPr>
          <w:b/>
          <w:color w:val="000000" w:themeColor="text1"/>
          <w:lang w:eastAsia="ja-JP"/>
        </w:rPr>
        <w:t>Observation 2: If only SDR test is specified for intra-band EN-DC/NR CA in Rel.15, there is a risk that UE performance under power imbalance scenario is seriously degraded since proper AGC implementation is not ensured</w:t>
      </w:r>
      <w:r w:rsidR="00EC1E03" w:rsidRPr="00EC1E03">
        <w:rPr>
          <w:b/>
          <w:color w:val="000000" w:themeColor="text1"/>
          <w:lang w:eastAsia="ja-JP"/>
        </w:rPr>
        <w:t>.</w:t>
      </w:r>
    </w:p>
    <w:p w14:paraId="05F6B082" w14:textId="16BF4182" w:rsidR="00EC1E03" w:rsidRPr="003F26A9" w:rsidRDefault="0014381C" w:rsidP="00EC1E03">
      <w:pPr>
        <w:jc w:val="both"/>
        <w:rPr>
          <w:b/>
          <w:color w:val="000000" w:themeColor="text1"/>
          <w:lang w:eastAsia="ja-JP"/>
        </w:rPr>
      </w:pPr>
      <w:r w:rsidRPr="00EC1E03">
        <w:rPr>
          <w:b/>
          <w:color w:val="000000" w:themeColor="text1"/>
          <w:lang w:eastAsia="ja-JP"/>
        </w:rPr>
        <w:t>Proposal 1: UE demodulation requirement for intra-band EN-DC/NR CA with power imbalance should be specified in Rel.15</w:t>
      </w:r>
      <w:r>
        <w:rPr>
          <w:b/>
          <w:color w:val="000000" w:themeColor="text1"/>
          <w:lang w:eastAsia="ja-JP"/>
        </w:rPr>
        <w:t>.</w:t>
      </w:r>
    </w:p>
    <w:p w14:paraId="126A2125" w14:textId="77777777" w:rsidR="002A73E2" w:rsidRPr="00EB1407" w:rsidRDefault="002A73E2" w:rsidP="002A73E2">
      <w:pPr>
        <w:spacing w:after="0"/>
        <w:jc w:val="both"/>
        <w:rPr>
          <w:b/>
          <w:color w:val="000000" w:themeColor="text1"/>
          <w:lang w:eastAsia="ja-JP"/>
        </w:rPr>
      </w:pPr>
      <w:r>
        <w:rPr>
          <w:b/>
          <w:color w:val="000000" w:themeColor="text1"/>
          <w:lang w:eastAsia="ja-JP"/>
        </w:rPr>
        <w:t>Proposal 2</w:t>
      </w:r>
      <w:r w:rsidRPr="00EB1407">
        <w:rPr>
          <w:b/>
          <w:color w:val="000000" w:themeColor="text1"/>
          <w:lang w:eastAsia="ja-JP"/>
        </w:rPr>
        <w:t>: Study simplification approach to reduce the work load if any</w:t>
      </w:r>
      <w:r>
        <w:rPr>
          <w:b/>
          <w:color w:val="000000" w:themeColor="text1"/>
          <w:lang w:eastAsia="ja-JP"/>
        </w:rPr>
        <w:t xml:space="preserve">. </w:t>
      </w:r>
    </w:p>
    <w:p w14:paraId="0C864D14" w14:textId="6FA60A37" w:rsidR="002A73E2" w:rsidRPr="00EB1407" w:rsidRDefault="0086681F" w:rsidP="002A73E2">
      <w:pPr>
        <w:pStyle w:val="afb"/>
        <w:numPr>
          <w:ilvl w:val="0"/>
          <w:numId w:val="17"/>
        </w:numPr>
        <w:jc w:val="both"/>
        <w:rPr>
          <w:b/>
          <w:color w:val="000000" w:themeColor="text1"/>
          <w:lang w:eastAsia="ja-JP"/>
        </w:rPr>
      </w:pPr>
      <w:r>
        <w:rPr>
          <w:b/>
          <w:color w:val="000000" w:themeColor="text1"/>
          <w:lang w:eastAsia="ja-JP"/>
        </w:rPr>
        <w:t>Ex</w:t>
      </w:r>
      <w:r w:rsidR="002A73E2" w:rsidRPr="00EB1407">
        <w:rPr>
          <w:b/>
          <w:color w:val="000000" w:themeColor="text1"/>
          <w:lang w:eastAsia="ja-JP"/>
        </w:rPr>
        <w:t xml:space="preserve">.1: Specify the power imbalance requirement </w:t>
      </w:r>
      <w:r w:rsidR="002A73E2">
        <w:rPr>
          <w:b/>
          <w:color w:val="000000" w:themeColor="text1"/>
          <w:lang w:eastAsia="ja-JP"/>
        </w:rPr>
        <w:t xml:space="preserve">for intra-band EN-DC/NR CA by </w:t>
      </w:r>
      <w:r w:rsidR="002A73E2" w:rsidRPr="00EB1407">
        <w:rPr>
          <w:b/>
          <w:color w:val="000000" w:themeColor="text1"/>
          <w:lang w:eastAsia="ja-JP"/>
        </w:rPr>
        <w:t>reusing 6 dB imbalance</w:t>
      </w:r>
    </w:p>
    <w:p w14:paraId="1747BA6E" w14:textId="45B32845" w:rsidR="002A73E2" w:rsidRPr="00EB1407" w:rsidRDefault="0086681F" w:rsidP="002A73E2">
      <w:pPr>
        <w:pStyle w:val="afb"/>
        <w:numPr>
          <w:ilvl w:val="0"/>
          <w:numId w:val="17"/>
        </w:numPr>
        <w:jc w:val="both"/>
        <w:rPr>
          <w:b/>
          <w:color w:val="000000" w:themeColor="text1"/>
          <w:lang w:eastAsia="ja-JP"/>
        </w:rPr>
      </w:pPr>
      <w:r>
        <w:rPr>
          <w:b/>
          <w:color w:val="000000" w:themeColor="text1"/>
          <w:lang w:eastAsia="ja-JP"/>
        </w:rPr>
        <w:t>Ex</w:t>
      </w:r>
      <w:r w:rsidR="002A73E2" w:rsidRPr="00EB1407">
        <w:rPr>
          <w:b/>
          <w:color w:val="000000" w:themeColor="text1"/>
          <w:lang w:eastAsia="ja-JP"/>
        </w:rPr>
        <w:t xml:space="preserve">.2: </w:t>
      </w:r>
      <w:r w:rsidR="002A73E2">
        <w:rPr>
          <w:b/>
          <w:color w:val="000000" w:themeColor="text1"/>
          <w:lang w:eastAsia="ja-JP"/>
        </w:rPr>
        <w:t>I</w:t>
      </w:r>
      <w:r w:rsidR="002A73E2" w:rsidRPr="00EB1407">
        <w:rPr>
          <w:b/>
          <w:color w:val="000000" w:themeColor="text1"/>
          <w:lang w:eastAsia="ja-JP"/>
        </w:rPr>
        <w:t xml:space="preserve">f UE supports </w:t>
      </w:r>
      <w:r w:rsidR="002A73E2">
        <w:rPr>
          <w:b/>
          <w:color w:val="000000" w:themeColor="text1"/>
          <w:lang w:eastAsia="ja-JP"/>
        </w:rPr>
        <w:t xml:space="preserve">intra-band EN-DC including </w:t>
      </w:r>
      <w:r>
        <w:rPr>
          <w:b/>
          <w:color w:val="000000" w:themeColor="text1"/>
          <w:lang w:eastAsia="ja-JP"/>
        </w:rPr>
        <w:t>a</w:t>
      </w:r>
      <w:r w:rsidR="002A73E2">
        <w:rPr>
          <w:b/>
          <w:color w:val="000000" w:themeColor="text1"/>
          <w:lang w:eastAsia="ja-JP"/>
        </w:rPr>
        <w:t xml:space="preserve"> LTE intra-band contiguous CA configuration, m</w:t>
      </w:r>
      <w:r w:rsidR="002A73E2" w:rsidRPr="00EB1407">
        <w:rPr>
          <w:b/>
          <w:color w:val="000000" w:themeColor="text1"/>
          <w:lang w:eastAsia="ja-JP"/>
        </w:rPr>
        <w:t>andate to test the LTE power imbalance</w:t>
      </w:r>
      <w:r w:rsidR="002A73E2">
        <w:rPr>
          <w:b/>
          <w:color w:val="000000" w:themeColor="text1"/>
          <w:lang w:eastAsia="ja-JP"/>
        </w:rPr>
        <w:t xml:space="preserve"> requirement in the LTE CA configuration instead of specifying power imbalance requirement for </w:t>
      </w:r>
      <w:r>
        <w:rPr>
          <w:b/>
          <w:color w:val="000000" w:themeColor="text1"/>
          <w:lang w:eastAsia="ja-JP"/>
        </w:rPr>
        <w:t xml:space="preserve">intra-band </w:t>
      </w:r>
      <w:r w:rsidR="002A73E2">
        <w:rPr>
          <w:b/>
          <w:color w:val="000000" w:themeColor="text1"/>
          <w:lang w:eastAsia="ja-JP"/>
        </w:rPr>
        <w:t>EN-DC</w:t>
      </w:r>
    </w:p>
    <w:p w14:paraId="35C7D059" w14:textId="77777777" w:rsidR="002A73E2" w:rsidRDefault="002A73E2" w:rsidP="002A73E2">
      <w:pPr>
        <w:pStyle w:val="afb"/>
        <w:numPr>
          <w:ilvl w:val="1"/>
          <w:numId w:val="17"/>
        </w:numPr>
        <w:jc w:val="both"/>
        <w:rPr>
          <w:b/>
          <w:color w:val="000000" w:themeColor="text1"/>
          <w:lang w:eastAsia="ja-JP"/>
        </w:rPr>
      </w:pPr>
      <w:r w:rsidRPr="00EB1407">
        <w:rPr>
          <w:b/>
          <w:color w:val="000000" w:themeColor="text1"/>
          <w:lang w:eastAsia="ja-JP"/>
        </w:rPr>
        <w:t>Ex. If UE supports DC_42C_n77C, LTE power imbalance requirement shall be performed in band 42</w:t>
      </w:r>
    </w:p>
    <w:p w14:paraId="777FFC47" w14:textId="4B3CB362" w:rsidR="004D485A" w:rsidRPr="002A73E2" w:rsidRDefault="002A73E2" w:rsidP="002A73E2">
      <w:pPr>
        <w:pStyle w:val="afb"/>
        <w:numPr>
          <w:ilvl w:val="1"/>
          <w:numId w:val="17"/>
        </w:numPr>
        <w:jc w:val="both"/>
        <w:rPr>
          <w:b/>
          <w:color w:val="000000" w:themeColor="text1"/>
          <w:lang w:eastAsia="ja-JP"/>
        </w:rPr>
      </w:pPr>
      <w:r>
        <w:rPr>
          <w:b/>
          <w:color w:val="000000" w:themeColor="text1"/>
          <w:lang w:eastAsia="ja-JP"/>
        </w:rPr>
        <w:t xml:space="preserve">Proper AGC implementation </w:t>
      </w:r>
      <w:r w:rsidR="00D36316">
        <w:rPr>
          <w:b/>
          <w:color w:val="000000" w:themeColor="text1"/>
          <w:lang w:eastAsia="ja-JP"/>
        </w:rPr>
        <w:t>might</w:t>
      </w:r>
      <w:r>
        <w:rPr>
          <w:b/>
          <w:color w:val="000000" w:themeColor="text1"/>
          <w:lang w:eastAsia="ja-JP"/>
        </w:rPr>
        <w:t xml:space="preserve"> be confirmed if </w:t>
      </w:r>
      <w:r w:rsidRPr="004D485A">
        <w:rPr>
          <w:b/>
          <w:color w:val="000000" w:themeColor="text1"/>
          <w:lang w:eastAsia="ja-JP"/>
        </w:rPr>
        <w:t xml:space="preserve">common RF components </w:t>
      </w:r>
      <w:r>
        <w:rPr>
          <w:b/>
          <w:color w:val="000000" w:themeColor="text1"/>
          <w:lang w:eastAsia="ja-JP"/>
        </w:rPr>
        <w:t xml:space="preserve">is </w:t>
      </w:r>
      <w:r w:rsidRPr="004D485A">
        <w:rPr>
          <w:b/>
          <w:color w:val="000000" w:themeColor="text1"/>
          <w:lang w:eastAsia="ja-JP"/>
        </w:rPr>
        <w:t>used in LTE and NR at UE side</w:t>
      </w:r>
    </w:p>
    <w:p w14:paraId="19A57041" w14:textId="77777777" w:rsidR="006C674B" w:rsidRPr="00D040B0" w:rsidRDefault="00781288" w:rsidP="006C674B">
      <w:pPr>
        <w:pStyle w:val="1"/>
        <w:rPr>
          <w:color w:val="000000" w:themeColor="text1"/>
          <w:lang w:eastAsia="ja-JP"/>
        </w:rPr>
      </w:pPr>
      <w:r w:rsidRPr="00D040B0">
        <w:rPr>
          <w:rFonts w:hint="eastAsia"/>
          <w:color w:val="000000" w:themeColor="text1"/>
          <w:lang w:eastAsia="ja-JP"/>
        </w:rPr>
        <w:t>3</w:t>
      </w:r>
      <w:r w:rsidR="009C628D" w:rsidRPr="00D040B0">
        <w:rPr>
          <w:rFonts w:hint="eastAsia"/>
          <w:color w:val="000000" w:themeColor="text1"/>
          <w:lang w:eastAsia="ja-JP"/>
        </w:rPr>
        <w:t xml:space="preserve">. </w:t>
      </w:r>
      <w:r w:rsidR="00770473" w:rsidRPr="00D040B0">
        <w:rPr>
          <w:rFonts w:hint="eastAsia"/>
          <w:color w:val="000000" w:themeColor="text1"/>
          <w:lang w:eastAsia="ja-JP"/>
        </w:rPr>
        <w:t>Conclusion</w:t>
      </w:r>
    </w:p>
    <w:p w14:paraId="6E4CAED1" w14:textId="3004C83E" w:rsidR="00F019CE" w:rsidRDefault="00F23D70" w:rsidP="00A43EA9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In this contribution, </w:t>
      </w:r>
      <w:r w:rsidR="007021D1">
        <w:rPr>
          <w:color w:val="000000" w:themeColor="text1"/>
          <w:lang w:eastAsia="ja-JP"/>
        </w:rPr>
        <w:t>we would like to discuss the necessity of power imbalance requirement for intra-band EN-DC/NR CA operations as a part of Rel.15 WI.</w:t>
      </w:r>
      <w:r w:rsidR="0021469B">
        <w:rPr>
          <w:color w:val="000000" w:themeColor="text1"/>
          <w:lang w:eastAsia="ja-JP"/>
        </w:rPr>
        <w:t xml:space="preserve"> Our observation</w:t>
      </w:r>
      <w:r w:rsidR="00D36316">
        <w:rPr>
          <w:color w:val="000000" w:themeColor="text1"/>
          <w:lang w:eastAsia="ja-JP"/>
        </w:rPr>
        <w:t>s</w:t>
      </w:r>
      <w:r>
        <w:rPr>
          <w:color w:val="000000" w:themeColor="text1"/>
          <w:lang w:eastAsia="ja-JP"/>
        </w:rPr>
        <w:t xml:space="preserve"> and proposal</w:t>
      </w:r>
      <w:r w:rsidR="0021469B">
        <w:rPr>
          <w:color w:val="000000" w:themeColor="text1"/>
          <w:lang w:eastAsia="ja-JP"/>
        </w:rPr>
        <w:t>s</w:t>
      </w:r>
      <w:r>
        <w:rPr>
          <w:color w:val="000000" w:themeColor="text1"/>
          <w:lang w:eastAsia="ja-JP"/>
        </w:rPr>
        <w:t xml:space="preserve"> are summarized below.</w:t>
      </w:r>
    </w:p>
    <w:p w14:paraId="01C72677" w14:textId="77777777" w:rsidR="0086681F" w:rsidRDefault="0086681F" w:rsidP="0086681F">
      <w:pPr>
        <w:jc w:val="both"/>
        <w:rPr>
          <w:b/>
          <w:color w:val="000000" w:themeColor="text1"/>
          <w:lang w:eastAsia="ja-JP"/>
        </w:rPr>
      </w:pPr>
      <w:r w:rsidRPr="00EC1E03">
        <w:rPr>
          <w:b/>
          <w:color w:val="000000" w:themeColor="text1"/>
          <w:lang w:eastAsia="ja-JP"/>
        </w:rPr>
        <w:t xml:space="preserve">Observation 1: </w:t>
      </w:r>
      <w:r>
        <w:rPr>
          <w:b/>
          <w:color w:val="000000" w:themeColor="text1"/>
          <w:lang w:eastAsia="ja-JP"/>
        </w:rPr>
        <w:t>In intra-band EN-DC, t</w:t>
      </w:r>
      <w:r w:rsidRPr="00EC1E03">
        <w:rPr>
          <w:b/>
          <w:color w:val="000000" w:themeColor="text1"/>
          <w:lang w:eastAsia="ja-JP"/>
        </w:rPr>
        <w:t>he reception power of LTE and NR would be different</w:t>
      </w:r>
      <w:r w:rsidRPr="00DB61F9">
        <w:rPr>
          <w:b/>
          <w:color w:val="000000" w:themeColor="text1"/>
          <w:lang w:eastAsia="ja-JP"/>
        </w:rPr>
        <w:t xml:space="preserve"> </w:t>
      </w:r>
      <w:r w:rsidRPr="00EC1E03">
        <w:rPr>
          <w:b/>
          <w:color w:val="000000" w:themeColor="text1"/>
          <w:lang w:eastAsia="ja-JP"/>
        </w:rPr>
        <w:t xml:space="preserve">even in collocated </w:t>
      </w:r>
      <w:r>
        <w:rPr>
          <w:b/>
          <w:color w:val="000000" w:themeColor="text1"/>
          <w:lang w:eastAsia="ja-JP"/>
        </w:rPr>
        <w:t xml:space="preserve">deployment. </w:t>
      </w:r>
      <w:r w:rsidRPr="00EC1E03">
        <w:rPr>
          <w:b/>
          <w:color w:val="000000" w:themeColor="text1"/>
          <w:lang w:eastAsia="ja-JP"/>
        </w:rPr>
        <w:t>Same analysis is possible for intra-band NR CA.</w:t>
      </w:r>
    </w:p>
    <w:p w14:paraId="501B5D87" w14:textId="77777777" w:rsidR="0086681F" w:rsidRDefault="0086681F" w:rsidP="0086681F">
      <w:pPr>
        <w:jc w:val="both"/>
        <w:rPr>
          <w:b/>
          <w:color w:val="000000" w:themeColor="text1"/>
          <w:lang w:eastAsia="ja-JP"/>
        </w:rPr>
      </w:pPr>
      <w:r>
        <w:rPr>
          <w:b/>
          <w:color w:val="000000" w:themeColor="text1"/>
          <w:lang w:eastAsia="ja-JP"/>
        </w:rPr>
        <w:t>Observation 2: If only SDR test is specified for intra-band EN-DC/NR CA in Rel.15, there is a risk that UE performance under power imbalance scenario is seriously degraded since proper AGC implementation is not ensured</w:t>
      </w:r>
      <w:r w:rsidRPr="00EC1E03">
        <w:rPr>
          <w:b/>
          <w:color w:val="000000" w:themeColor="text1"/>
          <w:lang w:eastAsia="ja-JP"/>
        </w:rPr>
        <w:t>.</w:t>
      </w:r>
    </w:p>
    <w:p w14:paraId="44DFDAA8" w14:textId="77777777" w:rsidR="0086681F" w:rsidRPr="003F26A9" w:rsidRDefault="0086681F" w:rsidP="0086681F">
      <w:pPr>
        <w:jc w:val="both"/>
        <w:rPr>
          <w:b/>
          <w:color w:val="000000" w:themeColor="text1"/>
          <w:lang w:eastAsia="ja-JP"/>
        </w:rPr>
      </w:pPr>
      <w:r w:rsidRPr="00EC1E03">
        <w:rPr>
          <w:b/>
          <w:color w:val="000000" w:themeColor="text1"/>
          <w:lang w:eastAsia="ja-JP"/>
        </w:rPr>
        <w:t>Proposal 1: UE demodulation requirement for intra-band EN-DC/NR CA with power imbalance should be specified in Rel.15</w:t>
      </w:r>
      <w:r>
        <w:rPr>
          <w:b/>
          <w:color w:val="000000" w:themeColor="text1"/>
          <w:lang w:eastAsia="ja-JP"/>
        </w:rPr>
        <w:t>.</w:t>
      </w:r>
    </w:p>
    <w:p w14:paraId="5AD43054" w14:textId="77777777" w:rsidR="0086681F" w:rsidRPr="00EB1407" w:rsidRDefault="0086681F" w:rsidP="0086681F">
      <w:pPr>
        <w:spacing w:after="0"/>
        <w:jc w:val="both"/>
        <w:rPr>
          <w:b/>
          <w:color w:val="000000" w:themeColor="text1"/>
          <w:lang w:eastAsia="ja-JP"/>
        </w:rPr>
      </w:pPr>
      <w:r>
        <w:rPr>
          <w:b/>
          <w:color w:val="000000" w:themeColor="text1"/>
          <w:lang w:eastAsia="ja-JP"/>
        </w:rPr>
        <w:t>Proposal 2</w:t>
      </w:r>
      <w:r w:rsidRPr="00EB1407">
        <w:rPr>
          <w:b/>
          <w:color w:val="000000" w:themeColor="text1"/>
          <w:lang w:eastAsia="ja-JP"/>
        </w:rPr>
        <w:t>: Study simplification approach to reduce the work load if any</w:t>
      </w:r>
      <w:r>
        <w:rPr>
          <w:b/>
          <w:color w:val="000000" w:themeColor="text1"/>
          <w:lang w:eastAsia="ja-JP"/>
        </w:rPr>
        <w:t xml:space="preserve">. </w:t>
      </w:r>
    </w:p>
    <w:p w14:paraId="194EE36E" w14:textId="77777777" w:rsidR="0086681F" w:rsidRPr="00EB1407" w:rsidRDefault="0086681F" w:rsidP="0086681F">
      <w:pPr>
        <w:pStyle w:val="afb"/>
        <w:numPr>
          <w:ilvl w:val="0"/>
          <w:numId w:val="17"/>
        </w:numPr>
        <w:jc w:val="both"/>
        <w:rPr>
          <w:b/>
          <w:color w:val="000000" w:themeColor="text1"/>
          <w:lang w:eastAsia="ja-JP"/>
        </w:rPr>
      </w:pPr>
      <w:r>
        <w:rPr>
          <w:b/>
          <w:color w:val="000000" w:themeColor="text1"/>
          <w:lang w:eastAsia="ja-JP"/>
        </w:rPr>
        <w:t>Ex</w:t>
      </w:r>
      <w:r w:rsidRPr="00EB1407">
        <w:rPr>
          <w:b/>
          <w:color w:val="000000" w:themeColor="text1"/>
          <w:lang w:eastAsia="ja-JP"/>
        </w:rPr>
        <w:t xml:space="preserve">.1: Specify the power imbalance requirement </w:t>
      </w:r>
      <w:r>
        <w:rPr>
          <w:b/>
          <w:color w:val="000000" w:themeColor="text1"/>
          <w:lang w:eastAsia="ja-JP"/>
        </w:rPr>
        <w:t xml:space="preserve">for intra-band EN-DC/NR CA by </w:t>
      </w:r>
      <w:r w:rsidRPr="00EB1407">
        <w:rPr>
          <w:b/>
          <w:color w:val="000000" w:themeColor="text1"/>
          <w:lang w:eastAsia="ja-JP"/>
        </w:rPr>
        <w:t>reusing 6 dB imbalance</w:t>
      </w:r>
    </w:p>
    <w:p w14:paraId="0277AF6F" w14:textId="77777777" w:rsidR="0086681F" w:rsidRPr="00EB1407" w:rsidRDefault="0086681F" w:rsidP="0086681F">
      <w:pPr>
        <w:pStyle w:val="afb"/>
        <w:numPr>
          <w:ilvl w:val="0"/>
          <w:numId w:val="17"/>
        </w:numPr>
        <w:jc w:val="both"/>
        <w:rPr>
          <w:b/>
          <w:color w:val="000000" w:themeColor="text1"/>
          <w:lang w:eastAsia="ja-JP"/>
        </w:rPr>
      </w:pPr>
      <w:r>
        <w:rPr>
          <w:b/>
          <w:color w:val="000000" w:themeColor="text1"/>
          <w:lang w:eastAsia="ja-JP"/>
        </w:rPr>
        <w:t>Ex</w:t>
      </w:r>
      <w:r w:rsidRPr="00EB1407">
        <w:rPr>
          <w:b/>
          <w:color w:val="000000" w:themeColor="text1"/>
          <w:lang w:eastAsia="ja-JP"/>
        </w:rPr>
        <w:t xml:space="preserve">.2: </w:t>
      </w:r>
      <w:r>
        <w:rPr>
          <w:b/>
          <w:color w:val="000000" w:themeColor="text1"/>
          <w:lang w:eastAsia="ja-JP"/>
        </w:rPr>
        <w:t>I</w:t>
      </w:r>
      <w:r w:rsidRPr="00EB1407">
        <w:rPr>
          <w:b/>
          <w:color w:val="000000" w:themeColor="text1"/>
          <w:lang w:eastAsia="ja-JP"/>
        </w:rPr>
        <w:t xml:space="preserve">f UE supports </w:t>
      </w:r>
      <w:r>
        <w:rPr>
          <w:b/>
          <w:color w:val="000000" w:themeColor="text1"/>
          <w:lang w:eastAsia="ja-JP"/>
        </w:rPr>
        <w:t>intra-band EN-DC including a LTE intra-band contiguous CA configuration, m</w:t>
      </w:r>
      <w:r w:rsidRPr="00EB1407">
        <w:rPr>
          <w:b/>
          <w:color w:val="000000" w:themeColor="text1"/>
          <w:lang w:eastAsia="ja-JP"/>
        </w:rPr>
        <w:t>andate to test the LTE power imbalance</w:t>
      </w:r>
      <w:r>
        <w:rPr>
          <w:b/>
          <w:color w:val="000000" w:themeColor="text1"/>
          <w:lang w:eastAsia="ja-JP"/>
        </w:rPr>
        <w:t xml:space="preserve"> requirement in the LTE CA configuration instead of specifying power imbalance requirement for intra-band EN-DC</w:t>
      </w:r>
    </w:p>
    <w:p w14:paraId="4491D8D7" w14:textId="77777777" w:rsidR="0086681F" w:rsidRDefault="0086681F" w:rsidP="0086681F">
      <w:pPr>
        <w:pStyle w:val="afb"/>
        <w:numPr>
          <w:ilvl w:val="1"/>
          <w:numId w:val="17"/>
        </w:numPr>
        <w:jc w:val="both"/>
        <w:rPr>
          <w:b/>
          <w:color w:val="000000" w:themeColor="text1"/>
          <w:lang w:eastAsia="ja-JP"/>
        </w:rPr>
      </w:pPr>
      <w:r w:rsidRPr="00EB1407">
        <w:rPr>
          <w:b/>
          <w:color w:val="000000" w:themeColor="text1"/>
          <w:lang w:eastAsia="ja-JP"/>
        </w:rPr>
        <w:t>Ex. If UE supports DC_42C_n77C, LTE power imbalance requirement shall be performed in band 42</w:t>
      </w:r>
    </w:p>
    <w:p w14:paraId="2A388DB2" w14:textId="77777777" w:rsidR="0086681F" w:rsidRPr="002A73E2" w:rsidRDefault="0086681F" w:rsidP="0086681F">
      <w:pPr>
        <w:pStyle w:val="afb"/>
        <w:numPr>
          <w:ilvl w:val="1"/>
          <w:numId w:val="17"/>
        </w:numPr>
        <w:jc w:val="both"/>
        <w:rPr>
          <w:b/>
          <w:color w:val="000000" w:themeColor="text1"/>
          <w:lang w:eastAsia="ja-JP"/>
        </w:rPr>
      </w:pPr>
      <w:r>
        <w:rPr>
          <w:b/>
          <w:color w:val="000000" w:themeColor="text1"/>
          <w:lang w:eastAsia="ja-JP"/>
        </w:rPr>
        <w:t xml:space="preserve">Proper AGC implementation might be confirmed if </w:t>
      </w:r>
      <w:r w:rsidRPr="004D485A">
        <w:rPr>
          <w:b/>
          <w:color w:val="000000" w:themeColor="text1"/>
          <w:lang w:eastAsia="ja-JP"/>
        </w:rPr>
        <w:t xml:space="preserve">common RF components </w:t>
      </w:r>
      <w:r>
        <w:rPr>
          <w:b/>
          <w:color w:val="000000" w:themeColor="text1"/>
          <w:lang w:eastAsia="ja-JP"/>
        </w:rPr>
        <w:t xml:space="preserve">is </w:t>
      </w:r>
      <w:r w:rsidRPr="004D485A">
        <w:rPr>
          <w:b/>
          <w:color w:val="000000" w:themeColor="text1"/>
          <w:lang w:eastAsia="ja-JP"/>
        </w:rPr>
        <w:t>used in LTE and NR at UE side</w:t>
      </w:r>
    </w:p>
    <w:p w14:paraId="2BA5B1AC" w14:textId="77777777" w:rsidR="009D1BE4" w:rsidRPr="00D040B0" w:rsidRDefault="009D1BE4" w:rsidP="009D1BE4">
      <w:pPr>
        <w:pStyle w:val="1"/>
        <w:rPr>
          <w:color w:val="000000" w:themeColor="text1"/>
          <w:lang w:eastAsia="ja-JP"/>
        </w:rPr>
      </w:pPr>
      <w:r w:rsidRPr="00D040B0">
        <w:rPr>
          <w:rFonts w:hint="eastAsia"/>
          <w:color w:val="000000" w:themeColor="text1"/>
          <w:lang w:eastAsia="ja-JP"/>
        </w:rPr>
        <w:t>References</w:t>
      </w:r>
    </w:p>
    <w:bookmarkEnd w:id="0"/>
    <w:p w14:paraId="2A16B207" w14:textId="4F432C24" w:rsidR="00EC1E03" w:rsidRDefault="00E66619" w:rsidP="00E66619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RP‑190659, </w:t>
      </w:r>
      <w:r w:rsidRPr="00E66619">
        <w:rPr>
          <w:color w:val="000000" w:themeColor="text1"/>
          <w:lang w:eastAsia="ja-JP"/>
        </w:rPr>
        <w:t>Scope for RAN4 R</w:t>
      </w:r>
      <w:r>
        <w:rPr>
          <w:color w:val="000000" w:themeColor="text1"/>
          <w:lang w:eastAsia="ja-JP"/>
        </w:rPr>
        <w:t>RM/Demodulation work in REL-16, RAN#83</w:t>
      </w:r>
    </w:p>
    <w:p w14:paraId="5F014DDF" w14:textId="4B265FAE" w:rsidR="00E66619" w:rsidRDefault="00E66619" w:rsidP="00E66619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>
        <w:rPr>
          <w:rFonts w:hint="eastAsia"/>
          <w:color w:val="000000" w:themeColor="text1"/>
          <w:lang w:eastAsia="ja-JP"/>
        </w:rPr>
        <w:t>TS38</w:t>
      </w:r>
      <w:r>
        <w:rPr>
          <w:color w:val="000000" w:themeColor="text1"/>
          <w:lang w:eastAsia="ja-JP"/>
        </w:rPr>
        <w:t>.</w:t>
      </w:r>
      <w:r>
        <w:rPr>
          <w:rFonts w:hint="eastAsia"/>
          <w:color w:val="000000" w:themeColor="text1"/>
          <w:lang w:eastAsia="ja-JP"/>
        </w:rPr>
        <w:t>133</w:t>
      </w:r>
      <w:r>
        <w:rPr>
          <w:color w:val="000000" w:themeColor="text1"/>
          <w:lang w:eastAsia="ja-JP"/>
        </w:rPr>
        <w:t xml:space="preserve"> V15.4.0</w:t>
      </w:r>
    </w:p>
    <w:p w14:paraId="4DF3771A" w14:textId="6346349C" w:rsidR="00E66619" w:rsidRDefault="00E66619" w:rsidP="00E66619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R4-103677, </w:t>
      </w:r>
      <w:r w:rsidRPr="00E66619">
        <w:rPr>
          <w:color w:val="000000" w:themeColor="text1"/>
          <w:lang w:eastAsia="ja-JP"/>
        </w:rPr>
        <w:t>Nokia, Nokia Siemens Networks</w:t>
      </w:r>
      <w:r>
        <w:rPr>
          <w:color w:val="000000" w:themeColor="text1"/>
          <w:lang w:eastAsia="ja-JP"/>
        </w:rPr>
        <w:t xml:space="preserve">, </w:t>
      </w:r>
      <w:r w:rsidRPr="00E66619">
        <w:rPr>
          <w:color w:val="000000" w:themeColor="text1"/>
          <w:lang w:eastAsia="ja-JP"/>
        </w:rPr>
        <w:t xml:space="preserve">Image Rejection in </w:t>
      </w:r>
      <w:proofErr w:type="spellStart"/>
      <w:r w:rsidRPr="00E66619">
        <w:rPr>
          <w:color w:val="000000" w:themeColor="text1"/>
          <w:lang w:eastAsia="ja-JP"/>
        </w:rPr>
        <w:t>intraband</w:t>
      </w:r>
      <w:proofErr w:type="spellEnd"/>
      <w:r w:rsidRPr="00E66619">
        <w:rPr>
          <w:color w:val="000000" w:themeColor="text1"/>
          <w:lang w:eastAsia="ja-JP"/>
        </w:rPr>
        <w:t xml:space="preserve"> carrier aggregation</w:t>
      </w:r>
      <w:r>
        <w:rPr>
          <w:color w:val="000000" w:themeColor="text1"/>
          <w:lang w:eastAsia="ja-JP"/>
        </w:rPr>
        <w:t xml:space="preserve">, RAN4 </w:t>
      </w:r>
      <w:r w:rsidRPr="00E66619">
        <w:rPr>
          <w:color w:val="000000" w:themeColor="text1"/>
          <w:lang w:eastAsia="ja-JP"/>
        </w:rPr>
        <w:t>2010 AH#4</w:t>
      </w:r>
    </w:p>
    <w:p w14:paraId="56CB9DB8" w14:textId="5156DA58" w:rsidR="00E66619" w:rsidRPr="00E66619" w:rsidRDefault="00E66619" w:rsidP="00E66619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 w:rsidRPr="00E66619">
        <w:rPr>
          <w:color w:val="000000" w:themeColor="text1"/>
          <w:lang w:eastAsia="ja-JP"/>
        </w:rPr>
        <w:t>R4-114882</w:t>
      </w:r>
      <w:r>
        <w:rPr>
          <w:color w:val="000000" w:themeColor="text1"/>
          <w:lang w:eastAsia="ja-JP"/>
        </w:rPr>
        <w:t xml:space="preserve">, </w:t>
      </w:r>
      <w:r w:rsidRPr="00E66619">
        <w:rPr>
          <w:color w:val="000000" w:themeColor="text1"/>
          <w:lang w:eastAsia="ja-JP"/>
        </w:rPr>
        <w:t xml:space="preserve">Huawei, </w:t>
      </w:r>
      <w:proofErr w:type="spellStart"/>
      <w:r w:rsidRPr="00E66619">
        <w:rPr>
          <w:color w:val="000000" w:themeColor="text1"/>
          <w:lang w:eastAsia="ja-JP"/>
        </w:rPr>
        <w:t>HiSilicon</w:t>
      </w:r>
      <w:proofErr w:type="spellEnd"/>
      <w:r>
        <w:rPr>
          <w:color w:val="000000" w:themeColor="text1"/>
          <w:lang w:eastAsia="ja-JP"/>
        </w:rPr>
        <w:t xml:space="preserve">, </w:t>
      </w:r>
      <w:r w:rsidRPr="00E66619">
        <w:rPr>
          <w:color w:val="000000" w:themeColor="text1"/>
          <w:lang w:eastAsia="ja-JP"/>
        </w:rPr>
        <w:t>Demodulation requirements on CA PDSCH with power imbalance</w:t>
      </w:r>
      <w:r>
        <w:rPr>
          <w:color w:val="000000" w:themeColor="text1"/>
          <w:lang w:eastAsia="ja-JP"/>
        </w:rPr>
        <w:t>, RAN4 #60bis</w:t>
      </w:r>
    </w:p>
    <w:p w14:paraId="73A67E79" w14:textId="0748F18A" w:rsidR="00E13CD6" w:rsidRPr="00D040B0" w:rsidRDefault="00E13CD6" w:rsidP="00A53618">
      <w:pPr>
        <w:rPr>
          <w:color w:val="000000" w:themeColor="text1"/>
          <w:lang w:eastAsia="ja-JP"/>
        </w:rPr>
      </w:pPr>
    </w:p>
    <w:sectPr w:rsidR="00E13CD6" w:rsidRPr="00D040B0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7BF3A" w14:textId="77777777" w:rsidR="00F24D00" w:rsidRDefault="00F24D00">
      <w:r>
        <w:separator/>
      </w:r>
    </w:p>
  </w:endnote>
  <w:endnote w:type="continuationSeparator" w:id="0">
    <w:p w14:paraId="7B23BB48" w14:textId="77777777" w:rsidR="00F24D00" w:rsidRDefault="00F24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3F263" w14:textId="77777777" w:rsidR="00F24D00" w:rsidRDefault="00F24D00">
      <w:r>
        <w:separator/>
      </w:r>
    </w:p>
  </w:footnote>
  <w:footnote w:type="continuationSeparator" w:id="0">
    <w:p w14:paraId="3D467843" w14:textId="77777777" w:rsidR="00F24D00" w:rsidRDefault="00F24D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17"/>
  </w:num>
  <w:num w:numId="3">
    <w:abstractNumId w:val="2"/>
  </w:num>
  <w:num w:numId="4">
    <w:abstractNumId w:val="5"/>
  </w:num>
  <w:num w:numId="5">
    <w:abstractNumId w:val="6"/>
  </w:num>
  <w:num w:numId="6">
    <w:abstractNumId w:val="14"/>
  </w:num>
  <w:num w:numId="7">
    <w:abstractNumId w:val="1"/>
  </w:num>
  <w:num w:numId="8">
    <w:abstractNumId w:val="3"/>
  </w:num>
  <w:num w:numId="9">
    <w:abstractNumId w:val="0"/>
  </w:num>
  <w:num w:numId="10">
    <w:abstractNumId w:val="10"/>
  </w:num>
  <w:num w:numId="11">
    <w:abstractNumId w:val="15"/>
  </w:num>
  <w:num w:numId="12">
    <w:abstractNumId w:val="7"/>
  </w:num>
  <w:num w:numId="13">
    <w:abstractNumId w:val="9"/>
  </w:num>
  <w:num w:numId="14">
    <w:abstractNumId w:val="8"/>
  </w:num>
  <w:num w:numId="15">
    <w:abstractNumId w:val="13"/>
  </w:num>
  <w:num w:numId="16">
    <w:abstractNumId w:val="18"/>
  </w:num>
  <w:num w:numId="17">
    <w:abstractNumId w:val="11"/>
  </w:num>
  <w:num w:numId="18">
    <w:abstractNumId w:val="12"/>
  </w:num>
  <w:num w:numId="19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1A8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6115"/>
    <w:rsid w:val="000B6723"/>
    <w:rsid w:val="000C20DB"/>
    <w:rsid w:val="000C2D28"/>
    <w:rsid w:val="000C3691"/>
    <w:rsid w:val="000C37E4"/>
    <w:rsid w:val="000C50B1"/>
    <w:rsid w:val="000C5893"/>
    <w:rsid w:val="000D0AFE"/>
    <w:rsid w:val="000D1F67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1424E"/>
    <w:rsid w:val="00115B49"/>
    <w:rsid w:val="00117291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404E5"/>
    <w:rsid w:val="00141A2F"/>
    <w:rsid w:val="00142771"/>
    <w:rsid w:val="0014381C"/>
    <w:rsid w:val="00145505"/>
    <w:rsid w:val="00153528"/>
    <w:rsid w:val="00160A47"/>
    <w:rsid w:val="00160B00"/>
    <w:rsid w:val="00162698"/>
    <w:rsid w:val="00162F78"/>
    <w:rsid w:val="001643AC"/>
    <w:rsid w:val="00170344"/>
    <w:rsid w:val="001708D0"/>
    <w:rsid w:val="00170C0B"/>
    <w:rsid w:val="00171D07"/>
    <w:rsid w:val="0017516C"/>
    <w:rsid w:val="00175AB9"/>
    <w:rsid w:val="00181060"/>
    <w:rsid w:val="00182304"/>
    <w:rsid w:val="0018379B"/>
    <w:rsid w:val="0018585B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C3A35"/>
    <w:rsid w:val="001C602C"/>
    <w:rsid w:val="001C67F1"/>
    <w:rsid w:val="001C7645"/>
    <w:rsid w:val="001C7C92"/>
    <w:rsid w:val="001D2640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69B"/>
    <w:rsid w:val="00214859"/>
    <w:rsid w:val="00214FBD"/>
    <w:rsid w:val="00221928"/>
    <w:rsid w:val="00222897"/>
    <w:rsid w:val="00222AD3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41C1B"/>
    <w:rsid w:val="00242B2C"/>
    <w:rsid w:val="00244C80"/>
    <w:rsid w:val="00245B6B"/>
    <w:rsid w:val="00247449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65E95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C1FC4"/>
    <w:rsid w:val="002C36AF"/>
    <w:rsid w:val="002C4696"/>
    <w:rsid w:val="002D05DD"/>
    <w:rsid w:val="002D38CE"/>
    <w:rsid w:val="002D44CF"/>
    <w:rsid w:val="002D464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E62"/>
    <w:rsid w:val="003140D7"/>
    <w:rsid w:val="0031627B"/>
    <w:rsid w:val="003253ED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C05A5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38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3282"/>
    <w:rsid w:val="004353A7"/>
    <w:rsid w:val="004361B4"/>
    <w:rsid w:val="00441C2A"/>
    <w:rsid w:val="004426D5"/>
    <w:rsid w:val="004430CF"/>
    <w:rsid w:val="00443CC6"/>
    <w:rsid w:val="00444225"/>
    <w:rsid w:val="00444D6C"/>
    <w:rsid w:val="00450EF8"/>
    <w:rsid w:val="004543ED"/>
    <w:rsid w:val="00454577"/>
    <w:rsid w:val="0046402B"/>
    <w:rsid w:val="004645B3"/>
    <w:rsid w:val="00465411"/>
    <w:rsid w:val="00465F13"/>
    <w:rsid w:val="0046699D"/>
    <w:rsid w:val="00475C6B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D072B"/>
    <w:rsid w:val="004D0C02"/>
    <w:rsid w:val="004D1DFD"/>
    <w:rsid w:val="004D2B59"/>
    <w:rsid w:val="004D3B52"/>
    <w:rsid w:val="004D42E8"/>
    <w:rsid w:val="004D485A"/>
    <w:rsid w:val="004D521F"/>
    <w:rsid w:val="004D7E24"/>
    <w:rsid w:val="004E2E83"/>
    <w:rsid w:val="004E73B0"/>
    <w:rsid w:val="004E7764"/>
    <w:rsid w:val="004F2F68"/>
    <w:rsid w:val="004F6299"/>
    <w:rsid w:val="004F7A3D"/>
    <w:rsid w:val="00503643"/>
    <w:rsid w:val="00505026"/>
    <w:rsid w:val="00505BFA"/>
    <w:rsid w:val="005060C0"/>
    <w:rsid w:val="00515234"/>
    <w:rsid w:val="00517307"/>
    <w:rsid w:val="00521480"/>
    <w:rsid w:val="00521AAC"/>
    <w:rsid w:val="00521B8C"/>
    <w:rsid w:val="00524CA9"/>
    <w:rsid w:val="00526B6F"/>
    <w:rsid w:val="0053142A"/>
    <w:rsid w:val="00533AC0"/>
    <w:rsid w:val="005347FC"/>
    <w:rsid w:val="00535758"/>
    <w:rsid w:val="00540A87"/>
    <w:rsid w:val="0054117A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5CB"/>
    <w:rsid w:val="005655DA"/>
    <w:rsid w:val="0056763E"/>
    <w:rsid w:val="00570EB9"/>
    <w:rsid w:val="005713B7"/>
    <w:rsid w:val="0057169E"/>
    <w:rsid w:val="00576F44"/>
    <w:rsid w:val="00577A52"/>
    <w:rsid w:val="005811BC"/>
    <w:rsid w:val="00582948"/>
    <w:rsid w:val="00586C80"/>
    <w:rsid w:val="0058747E"/>
    <w:rsid w:val="005910B3"/>
    <w:rsid w:val="00592669"/>
    <w:rsid w:val="005927CF"/>
    <w:rsid w:val="00592DE5"/>
    <w:rsid w:val="005939A4"/>
    <w:rsid w:val="00597DA3"/>
    <w:rsid w:val="005A1864"/>
    <w:rsid w:val="005A1B40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6516"/>
    <w:rsid w:val="005C667E"/>
    <w:rsid w:val="005C6847"/>
    <w:rsid w:val="005C7544"/>
    <w:rsid w:val="005D1F5B"/>
    <w:rsid w:val="005D2248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646C"/>
    <w:rsid w:val="00621109"/>
    <w:rsid w:val="006235EE"/>
    <w:rsid w:val="0062498C"/>
    <w:rsid w:val="006301BA"/>
    <w:rsid w:val="00634095"/>
    <w:rsid w:val="006362FF"/>
    <w:rsid w:val="00636A43"/>
    <w:rsid w:val="006416FA"/>
    <w:rsid w:val="00642564"/>
    <w:rsid w:val="00642ED4"/>
    <w:rsid w:val="00645857"/>
    <w:rsid w:val="00650609"/>
    <w:rsid w:val="00652093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5642"/>
    <w:rsid w:val="006856E5"/>
    <w:rsid w:val="00685767"/>
    <w:rsid w:val="00685A73"/>
    <w:rsid w:val="00686ABB"/>
    <w:rsid w:val="00686FBC"/>
    <w:rsid w:val="0069720F"/>
    <w:rsid w:val="00697215"/>
    <w:rsid w:val="006A019B"/>
    <w:rsid w:val="006A0BA1"/>
    <w:rsid w:val="006A18D4"/>
    <w:rsid w:val="006A3282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6592"/>
    <w:rsid w:val="007021D1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7A2C"/>
    <w:rsid w:val="00750CEB"/>
    <w:rsid w:val="00752857"/>
    <w:rsid w:val="0075410A"/>
    <w:rsid w:val="007564D5"/>
    <w:rsid w:val="00756E6E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700C"/>
    <w:rsid w:val="00801967"/>
    <w:rsid w:val="0080248E"/>
    <w:rsid w:val="008072FF"/>
    <w:rsid w:val="0080788A"/>
    <w:rsid w:val="0081046D"/>
    <w:rsid w:val="00810FB0"/>
    <w:rsid w:val="0081689A"/>
    <w:rsid w:val="0081759A"/>
    <w:rsid w:val="008240E1"/>
    <w:rsid w:val="0082583A"/>
    <w:rsid w:val="00826532"/>
    <w:rsid w:val="0083389F"/>
    <w:rsid w:val="00835C3C"/>
    <w:rsid w:val="00836C44"/>
    <w:rsid w:val="00842B4F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2512"/>
    <w:rsid w:val="00874FE0"/>
    <w:rsid w:val="00875CB4"/>
    <w:rsid w:val="008764E7"/>
    <w:rsid w:val="00884014"/>
    <w:rsid w:val="00885543"/>
    <w:rsid w:val="00885DDB"/>
    <w:rsid w:val="008916C1"/>
    <w:rsid w:val="008921D3"/>
    <w:rsid w:val="00893454"/>
    <w:rsid w:val="008A0249"/>
    <w:rsid w:val="008A24BF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332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28C"/>
    <w:rsid w:val="00904C88"/>
    <w:rsid w:val="009050A8"/>
    <w:rsid w:val="00905F7F"/>
    <w:rsid w:val="00906173"/>
    <w:rsid w:val="00906356"/>
    <w:rsid w:val="00906895"/>
    <w:rsid w:val="0090773A"/>
    <w:rsid w:val="009100AC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368D"/>
    <w:rsid w:val="00933D69"/>
    <w:rsid w:val="00934967"/>
    <w:rsid w:val="00934D4B"/>
    <w:rsid w:val="00935866"/>
    <w:rsid w:val="0094000B"/>
    <w:rsid w:val="009403DA"/>
    <w:rsid w:val="0094067C"/>
    <w:rsid w:val="00944AB4"/>
    <w:rsid w:val="00950436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928D4"/>
    <w:rsid w:val="00996AC8"/>
    <w:rsid w:val="009A2280"/>
    <w:rsid w:val="009A2C6C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348"/>
    <w:rsid w:val="009D1BE4"/>
    <w:rsid w:val="009D304F"/>
    <w:rsid w:val="009D5DE0"/>
    <w:rsid w:val="009D62B1"/>
    <w:rsid w:val="009E0843"/>
    <w:rsid w:val="009E2929"/>
    <w:rsid w:val="009E5870"/>
    <w:rsid w:val="009F5BE4"/>
    <w:rsid w:val="009F5EAC"/>
    <w:rsid w:val="00A0535F"/>
    <w:rsid w:val="00A05FD2"/>
    <w:rsid w:val="00A126D8"/>
    <w:rsid w:val="00A13DB4"/>
    <w:rsid w:val="00A17573"/>
    <w:rsid w:val="00A33FD3"/>
    <w:rsid w:val="00A34818"/>
    <w:rsid w:val="00A34F88"/>
    <w:rsid w:val="00A35A6B"/>
    <w:rsid w:val="00A43EA9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A0F2D"/>
    <w:rsid w:val="00AA24C1"/>
    <w:rsid w:val="00AA4CA6"/>
    <w:rsid w:val="00AA4DD5"/>
    <w:rsid w:val="00AA5DEE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8F2"/>
    <w:rsid w:val="00B22E92"/>
    <w:rsid w:val="00B30F2A"/>
    <w:rsid w:val="00B31FB5"/>
    <w:rsid w:val="00B3223D"/>
    <w:rsid w:val="00B33BB4"/>
    <w:rsid w:val="00B34988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D66"/>
    <w:rsid w:val="00BB087F"/>
    <w:rsid w:val="00BB18A7"/>
    <w:rsid w:val="00BB31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60C8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77C1"/>
    <w:rsid w:val="00CC26C6"/>
    <w:rsid w:val="00CC5EE3"/>
    <w:rsid w:val="00CD03C9"/>
    <w:rsid w:val="00CD2A32"/>
    <w:rsid w:val="00CD4DC8"/>
    <w:rsid w:val="00CD6473"/>
    <w:rsid w:val="00CD7A0B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3CC6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20E4"/>
    <w:rsid w:val="00D526A5"/>
    <w:rsid w:val="00D52DFF"/>
    <w:rsid w:val="00D53BFB"/>
    <w:rsid w:val="00D5415B"/>
    <w:rsid w:val="00D55F77"/>
    <w:rsid w:val="00D575F4"/>
    <w:rsid w:val="00D57DFA"/>
    <w:rsid w:val="00D60B9E"/>
    <w:rsid w:val="00D645E4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A025E"/>
    <w:rsid w:val="00DA518A"/>
    <w:rsid w:val="00DA706D"/>
    <w:rsid w:val="00DA7765"/>
    <w:rsid w:val="00DB0073"/>
    <w:rsid w:val="00DB0BA5"/>
    <w:rsid w:val="00DB49BA"/>
    <w:rsid w:val="00DB61F9"/>
    <w:rsid w:val="00DC39A9"/>
    <w:rsid w:val="00DC53E7"/>
    <w:rsid w:val="00DC756C"/>
    <w:rsid w:val="00DD0C2C"/>
    <w:rsid w:val="00DD44BA"/>
    <w:rsid w:val="00DD576B"/>
    <w:rsid w:val="00DE22B1"/>
    <w:rsid w:val="00DE283D"/>
    <w:rsid w:val="00DE60C1"/>
    <w:rsid w:val="00DE67FC"/>
    <w:rsid w:val="00DE7041"/>
    <w:rsid w:val="00DF0815"/>
    <w:rsid w:val="00DF30DF"/>
    <w:rsid w:val="00DF527C"/>
    <w:rsid w:val="00E02397"/>
    <w:rsid w:val="00E064D0"/>
    <w:rsid w:val="00E06B0C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4AF8"/>
    <w:rsid w:val="00E55ABC"/>
    <w:rsid w:val="00E57B74"/>
    <w:rsid w:val="00E6150C"/>
    <w:rsid w:val="00E61DFE"/>
    <w:rsid w:val="00E62283"/>
    <w:rsid w:val="00E63780"/>
    <w:rsid w:val="00E63F05"/>
    <w:rsid w:val="00E6554F"/>
    <w:rsid w:val="00E66619"/>
    <w:rsid w:val="00E70031"/>
    <w:rsid w:val="00E73256"/>
    <w:rsid w:val="00E73617"/>
    <w:rsid w:val="00E75C57"/>
    <w:rsid w:val="00E81E3D"/>
    <w:rsid w:val="00E845C2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7140"/>
    <w:rsid w:val="00EC722B"/>
    <w:rsid w:val="00ED04B9"/>
    <w:rsid w:val="00ED0555"/>
    <w:rsid w:val="00ED3907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944"/>
    <w:rsid w:val="00F019CE"/>
    <w:rsid w:val="00F023A9"/>
    <w:rsid w:val="00F06806"/>
    <w:rsid w:val="00F06C54"/>
    <w:rsid w:val="00F072D8"/>
    <w:rsid w:val="00F10825"/>
    <w:rsid w:val="00F15C84"/>
    <w:rsid w:val="00F16188"/>
    <w:rsid w:val="00F20B94"/>
    <w:rsid w:val="00F21AA3"/>
    <w:rsid w:val="00F21B36"/>
    <w:rsid w:val="00F21FA0"/>
    <w:rsid w:val="00F22AF9"/>
    <w:rsid w:val="00F23D70"/>
    <w:rsid w:val="00F24D00"/>
    <w:rsid w:val="00F260BB"/>
    <w:rsid w:val="00F262D7"/>
    <w:rsid w:val="00F30B22"/>
    <w:rsid w:val="00F31F73"/>
    <w:rsid w:val="00F3281B"/>
    <w:rsid w:val="00F33C35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F05AA"/>
    <w:rsid w:val="00FF2E3D"/>
    <w:rsid w:val="00FF39E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3642</TotalTime>
  <Pages>2</Pages>
  <Words>988</Words>
  <Characters>5634</Characters>
  <Application>Microsoft Office Word</Application>
  <DocSecurity>0</DocSecurity>
  <Lines>46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6609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洋介 佐野</cp:lastModifiedBy>
  <cp:revision>101</cp:revision>
  <cp:lastPrinted>2017-04-28T05:57:00Z</cp:lastPrinted>
  <dcterms:created xsi:type="dcterms:W3CDTF">2018-06-25T10:33:00Z</dcterms:created>
  <dcterms:modified xsi:type="dcterms:W3CDTF">2019-04-01T16:23:00Z</dcterms:modified>
</cp:coreProperties>
</file>